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quanwen"/>
    </w:p>
    <w:p>
      <w:pPr>
        <w:rPr>
          <w:rFonts w:hint="eastAsia"/>
        </w:rPr>
      </w:pP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Chars="0"/>
        <w:jc w:val="center"/>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Chars="0"/>
        <w:jc w:val="center"/>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Chars="0"/>
        <w:jc w:val="center"/>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Chars="0"/>
        <w:jc w:val="center"/>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Chars="0"/>
        <w:jc w:val="center"/>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Chars="0"/>
        <w:jc w:val="center"/>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Chars="0"/>
        <w:jc w:val="both"/>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Chars="0"/>
        <w:jc w:val="both"/>
        <w:textAlignment w:val="auto"/>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autoSpaceDE/>
        <w:autoSpaceDN/>
        <w:bidi w:val="0"/>
        <w:adjustRightInd w:val="0"/>
        <w:snapToGrid w:val="0"/>
        <w:spacing w:after="0" w:line="600" w:lineRule="exact"/>
        <w:jc w:val="center"/>
        <w:textAlignment w:val="baseline"/>
        <w:rPr>
          <w:rFonts w:hint="eastAsia" w:ascii="Times New Roman" w:hAnsi="Times New Roman" w:eastAsia="仿宋_GB2312" w:cs="仿宋_GB2312"/>
          <w:b w:val="0"/>
          <w:bCs w:val="0"/>
          <w:snapToGrid w:val="0"/>
          <w:color w:val="auto"/>
          <w:spacing w:val="0"/>
          <w:kern w:val="0"/>
          <w:sz w:val="30"/>
          <w:szCs w:val="30"/>
          <w:highlight w:val="none"/>
          <w:lang w:val="en-US" w:eastAsia="zh-CN"/>
        </w:rPr>
      </w:pPr>
      <w:r>
        <w:rPr>
          <w:rFonts w:hint="eastAsia" w:ascii="Times New Roman" w:hAnsi="Times New Roman" w:eastAsia="仿宋_GB2312" w:cs="仿宋_GB2312"/>
          <w:b w:val="0"/>
          <w:bCs w:val="0"/>
          <w:snapToGrid w:val="0"/>
          <w:color w:val="auto"/>
          <w:spacing w:val="0"/>
          <w:kern w:val="0"/>
          <w:sz w:val="30"/>
          <w:szCs w:val="30"/>
          <w:highlight w:val="none"/>
          <w:lang w:val="en-US" w:eastAsia="zh-CN"/>
        </w:rPr>
        <w:t>包九原府办发〔2025〕7号</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_GBK" w:cs="Times New Roman"/>
          <w:b w:val="0"/>
          <w:bCs w:val="0"/>
          <w:i w:val="0"/>
          <w:iCs w:val="0"/>
          <w:caps w:val="0"/>
          <w:color w:val="333333"/>
          <w:spacing w:val="0"/>
          <w:kern w:val="0"/>
          <w:sz w:val="42"/>
          <w:szCs w:val="42"/>
          <w:shd w:val="clear" w:color="auto"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default"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pPr>
      <w:bookmarkStart w:id="42" w:name="_GoBack"/>
      <w:r>
        <w:rPr>
          <w:rFonts w:hint="default"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t>九原区人民政府</w:t>
      </w:r>
      <w:r>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t>办公室</w:t>
      </w:r>
      <w:r>
        <w:rPr>
          <w:rFonts w:hint="default"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t>关于印发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pPr>
      <w:r>
        <w:rPr>
          <w:rFonts w:hint="default"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t>《九原区食品安全事故应急预案》的通知</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楷体_GB2312" w:cs="Times New Roman"/>
          <w:sz w:val="32"/>
          <w:szCs w:val="32"/>
          <w:lang w:val="en-US" w:eastAsia="zh-CN"/>
        </w:rPr>
      </w:pPr>
    </w:p>
    <w:bookmarkEnd w:id="42"/>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仿宋_GB2312"/>
          <w:i w:val="0"/>
          <w:caps w:val="0"/>
          <w:color w:val="000000"/>
          <w:spacing w:val="0"/>
          <w:kern w:val="2"/>
          <w:sz w:val="30"/>
          <w:szCs w:val="30"/>
          <w:shd w:val="clear" w:color="auto" w:fill="FFFFFF"/>
          <w:lang w:val="en-US" w:eastAsia="zh-CN" w:bidi="ar-SA"/>
        </w:rPr>
      </w:pPr>
      <w:r>
        <w:rPr>
          <w:rFonts w:hint="default" w:ascii="Times New Roman" w:hAnsi="Times New Roman" w:eastAsia="仿宋_GB2312" w:cs="仿宋_GB2312"/>
          <w:i w:val="0"/>
          <w:caps w:val="0"/>
          <w:color w:val="000000"/>
          <w:spacing w:val="0"/>
          <w:kern w:val="2"/>
          <w:sz w:val="30"/>
          <w:szCs w:val="30"/>
          <w:shd w:val="clear" w:color="auto" w:fill="FFFFFF"/>
          <w:lang w:val="en-US" w:eastAsia="zh-CN" w:bidi="ar-SA"/>
        </w:rPr>
        <w:t>各</w:t>
      </w:r>
      <w:r>
        <w:rPr>
          <w:rFonts w:hint="default" w:ascii="Times New Roman" w:hAnsi="Times New Roman" w:eastAsia="仿宋_GB2312" w:cs="仿宋_GB2312"/>
          <w:i w:val="0"/>
          <w:caps w:val="0"/>
          <w:color w:val="000000"/>
          <w:spacing w:val="0"/>
          <w:kern w:val="2"/>
          <w:sz w:val="30"/>
          <w:szCs w:val="30"/>
          <w:shd w:val="clear" w:color="auto" w:fill="FFFFFF"/>
          <w:lang w:val="en-US" w:eastAsia="zh-CN" w:bidi="ar-SA"/>
        </w:rPr>
        <w:t>苏木镇、街道，园区，区属、驻区各部门、单位:</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仿宋_GB2312" w:cs="仿宋_GB2312"/>
          <w:i w:val="0"/>
          <w:caps w:val="0"/>
          <w:color w:val="000000"/>
          <w:spacing w:val="0"/>
          <w:kern w:val="2"/>
          <w:sz w:val="30"/>
          <w:szCs w:val="30"/>
          <w:shd w:val="clear" w:color="auto" w:fill="FFFFFF"/>
          <w:lang w:val="en-US" w:eastAsia="zh-CN" w:bidi="ar-SA"/>
        </w:rPr>
      </w:pPr>
      <w:r>
        <w:rPr>
          <w:rFonts w:hint="default" w:ascii="Times New Roman" w:hAnsi="Times New Roman" w:eastAsia="仿宋_GB2312" w:cs="仿宋_GB2312"/>
          <w:i w:val="0"/>
          <w:caps w:val="0"/>
          <w:color w:val="000000"/>
          <w:spacing w:val="0"/>
          <w:kern w:val="2"/>
          <w:sz w:val="30"/>
          <w:szCs w:val="30"/>
          <w:shd w:val="clear" w:color="auto" w:fill="FFFFFF"/>
          <w:lang w:val="en-US" w:eastAsia="zh-CN" w:bidi="ar-SA"/>
        </w:rPr>
        <w:t>经区政府</w:t>
      </w:r>
      <w:r>
        <w:rPr>
          <w:rFonts w:hint="eastAsia" w:ascii="Times New Roman" w:hAnsi="Times New Roman" w:eastAsia="仿宋_GB2312" w:cs="仿宋_GB2312"/>
          <w:i w:val="0"/>
          <w:caps w:val="0"/>
          <w:color w:val="000000"/>
          <w:spacing w:val="0"/>
          <w:kern w:val="2"/>
          <w:sz w:val="30"/>
          <w:szCs w:val="30"/>
          <w:shd w:val="clear" w:color="auto" w:fill="FFFFFF"/>
          <w:lang w:val="en-US" w:eastAsia="zh-CN" w:bidi="ar-SA"/>
        </w:rPr>
        <w:t>研究</w:t>
      </w:r>
      <w:r>
        <w:rPr>
          <w:rFonts w:hint="default" w:ascii="Times New Roman" w:hAnsi="Times New Roman" w:eastAsia="仿宋_GB2312" w:cs="仿宋_GB2312"/>
          <w:i w:val="0"/>
          <w:caps w:val="0"/>
          <w:color w:val="000000"/>
          <w:spacing w:val="0"/>
          <w:kern w:val="2"/>
          <w:sz w:val="30"/>
          <w:szCs w:val="30"/>
          <w:shd w:val="clear" w:color="auto" w:fill="FFFFFF"/>
          <w:lang w:val="en-US" w:eastAsia="zh-CN" w:bidi="ar-SA"/>
        </w:rPr>
        <w:t>同意，现</w:t>
      </w:r>
      <w:r>
        <w:rPr>
          <w:rFonts w:hint="eastAsia" w:ascii="Times New Roman" w:hAnsi="Times New Roman" w:eastAsia="仿宋_GB2312" w:cs="仿宋_GB2312"/>
          <w:i w:val="0"/>
          <w:caps w:val="0"/>
          <w:color w:val="000000"/>
          <w:spacing w:val="0"/>
          <w:kern w:val="2"/>
          <w:sz w:val="30"/>
          <w:szCs w:val="30"/>
          <w:shd w:val="clear" w:color="auto" w:fill="FFFFFF"/>
          <w:lang w:val="en-US" w:eastAsia="zh-CN" w:bidi="ar-SA"/>
        </w:rPr>
        <w:t>将</w:t>
      </w:r>
      <w:r>
        <w:rPr>
          <w:rFonts w:hint="default" w:ascii="Times New Roman" w:hAnsi="Times New Roman" w:eastAsia="仿宋_GB2312" w:cs="仿宋_GB2312"/>
          <w:i w:val="0"/>
          <w:caps w:val="0"/>
          <w:color w:val="000000"/>
          <w:spacing w:val="0"/>
          <w:kern w:val="2"/>
          <w:sz w:val="30"/>
          <w:szCs w:val="30"/>
          <w:shd w:val="clear" w:color="auto" w:fill="FFFFFF"/>
          <w:lang w:val="en-US" w:eastAsia="zh-CN" w:bidi="ar-SA"/>
        </w:rPr>
        <w:t>《九原区食品安全事故应急预案》印发</w:t>
      </w:r>
      <w:r>
        <w:rPr>
          <w:rFonts w:hint="eastAsia" w:ascii="Times New Roman" w:hAnsi="Times New Roman" w:eastAsia="仿宋_GB2312" w:cs="仿宋_GB2312"/>
          <w:i w:val="0"/>
          <w:caps w:val="0"/>
          <w:color w:val="000000"/>
          <w:spacing w:val="0"/>
          <w:kern w:val="2"/>
          <w:sz w:val="30"/>
          <w:szCs w:val="30"/>
          <w:shd w:val="clear" w:color="auto" w:fill="FFFFFF"/>
          <w:lang w:val="en-US" w:eastAsia="zh-CN" w:bidi="ar-SA"/>
        </w:rPr>
        <w:t>给你们</w:t>
      </w:r>
      <w:r>
        <w:rPr>
          <w:rFonts w:hint="default" w:ascii="Times New Roman" w:hAnsi="Times New Roman" w:eastAsia="仿宋_GB2312" w:cs="仿宋_GB2312"/>
          <w:i w:val="0"/>
          <w:caps w:val="0"/>
          <w:color w:val="000000"/>
          <w:spacing w:val="0"/>
          <w:kern w:val="2"/>
          <w:sz w:val="30"/>
          <w:szCs w:val="30"/>
          <w:shd w:val="clear" w:color="auto" w:fill="FFFFFF"/>
          <w:lang w:val="en-US" w:eastAsia="zh-CN" w:bidi="ar-SA"/>
        </w:rPr>
        <w:t>，请结合实际认真贯彻落实。本预案自印发之日起施行，原《九原区食品安全事故应急预案（修订）》（</w:t>
      </w:r>
      <w:r>
        <w:rPr>
          <w:rFonts w:hint="default" w:ascii="Times New Roman" w:hAnsi="Times New Roman" w:eastAsia="仿宋_GB2312" w:cs="仿宋_GB2312"/>
          <w:i w:val="0"/>
          <w:caps w:val="0"/>
          <w:color w:val="000000"/>
          <w:spacing w:val="0"/>
          <w:kern w:val="2"/>
          <w:sz w:val="30"/>
          <w:szCs w:val="30"/>
          <w:shd w:val="clear" w:color="auto" w:fill="FFFFFF"/>
          <w:lang w:val="en-US" w:eastAsia="zh-TW" w:bidi="ar-SA"/>
        </w:rPr>
        <w:t>包九原府办发〔2020〕72号</w:t>
      </w:r>
      <w:r>
        <w:rPr>
          <w:rFonts w:hint="default" w:ascii="Times New Roman" w:hAnsi="Times New Roman" w:eastAsia="仿宋_GB2312" w:cs="仿宋_GB2312"/>
          <w:i w:val="0"/>
          <w:caps w:val="0"/>
          <w:color w:val="000000"/>
          <w:spacing w:val="0"/>
          <w:kern w:val="2"/>
          <w:sz w:val="30"/>
          <w:szCs w:val="30"/>
          <w:shd w:val="clear" w:color="auto" w:fill="FFFFFF"/>
          <w:lang w:val="en-US" w:eastAsia="zh-CN" w:bidi="ar-SA"/>
        </w:rPr>
        <w:t>）同时废止。</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_GB2312" w:cs="Times New Roman"/>
          <w:sz w:val="30"/>
          <w:szCs w:val="30"/>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900" w:firstLineChars="1300"/>
        <w:textAlignment w:val="auto"/>
        <w:rPr>
          <w:rFonts w:hint="default" w:ascii="Times New Roman" w:hAnsi="Times New Roman" w:eastAsia="仿宋_GB2312" w:cs="仿宋_GB2312"/>
          <w:i w:val="0"/>
          <w:caps w:val="0"/>
          <w:color w:val="000000"/>
          <w:spacing w:val="0"/>
          <w:kern w:val="2"/>
          <w:sz w:val="30"/>
          <w:szCs w:val="30"/>
          <w:shd w:val="clear" w:color="auto" w:fill="FFFFFF"/>
          <w:lang w:val="en-US" w:eastAsia="zh-CN" w:bidi="ar-SA"/>
        </w:rPr>
      </w:pPr>
      <w:r>
        <w:rPr>
          <w:rFonts w:hint="default" w:ascii="Times New Roman" w:hAnsi="Times New Roman" w:eastAsia="仿宋_GB2312" w:cs="仿宋_GB2312"/>
          <w:i w:val="0"/>
          <w:caps w:val="0"/>
          <w:color w:val="000000"/>
          <w:spacing w:val="0"/>
          <w:kern w:val="2"/>
          <w:sz w:val="30"/>
          <w:szCs w:val="30"/>
          <w:shd w:val="clear" w:color="auto" w:fill="FFFFFF"/>
          <w:lang w:val="en-US" w:eastAsia="zh-CN" w:bidi="ar-SA"/>
        </w:rPr>
        <w:t>包头市九原区人民政府办公室</w:t>
      </w:r>
    </w:p>
    <w:p>
      <w:pPr>
        <w:keepNext w:val="0"/>
        <w:keepLines w:val="0"/>
        <w:pageBreakBefore w:val="0"/>
        <w:kinsoku/>
        <w:wordWrap/>
        <w:overflowPunct/>
        <w:topLinePunct w:val="0"/>
        <w:autoSpaceDE/>
        <w:autoSpaceDN/>
        <w:bidi w:val="0"/>
        <w:adjustRightInd/>
        <w:snapToGrid/>
        <w:spacing w:line="560" w:lineRule="exact"/>
        <w:ind w:firstLine="4800" w:firstLineChars="1600"/>
        <w:textAlignment w:val="auto"/>
        <w:rPr>
          <w:rFonts w:hint="default" w:ascii="Times New Roman" w:hAnsi="Times New Roman" w:eastAsia="仿宋_GB2312" w:cs="仿宋_GB2312"/>
          <w:i w:val="0"/>
          <w:caps w:val="0"/>
          <w:color w:val="000000"/>
          <w:spacing w:val="0"/>
          <w:kern w:val="2"/>
          <w:sz w:val="30"/>
          <w:szCs w:val="30"/>
          <w:shd w:val="clear" w:color="auto" w:fill="FFFFFF"/>
          <w:lang w:val="en-US" w:eastAsia="zh-CN" w:bidi="ar-SA"/>
        </w:rPr>
      </w:pPr>
      <w:r>
        <w:rPr>
          <w:rFonts w:hint="default" w:ascii="Times New Roman" w:hAnsi="Times New Roman" w:eastAsia="仿宋_GB2312" w:cs="仿宋_GB2312"/>
          <w:i w:val="0"/>
          <w:caps w:val="0"/>
          <w:color w:val="000000"/>
          <w:spacing w:val="0"/>
          <w:kern w:val="2"/>
          <w:sz w:val="30"/>
          <w:szCs w:val="30"/>
          <w:shd w:val="clear" w:color="auto" w:fill="FFFFFF"/>
          <w:lang w:val="en-US" w:eastAsia="zh-CN" w:bidi="ar-SA"/>
        </w:rPr>
        <w:t>2025年</w:t>
      </w:r>
      <w:r>
        <w:rPr>
          <w:rFonts w:hint="eastAsia" w:ascii="Times New Roman" w:hAnsi="Times New Roman" w:eastAsia="仿宋_GB2312" w:cs="仿宋_GB2312"/>
          <w:i w:val="0"/>
          <w:caps w:val="0"/>
          <w:color w:val="000000"/>
          <w:spacing w:val="0"/>
          <w:kern w:val="2"/>
          <w:sz w:val="30"/>
          <w:szCs w:val="30"/>
          <w:shd w:val="clear" w:color="auto" w:fill="FFFFFF"/>
          <w:lang w:val="en-US" w:eastAsia="zh-CN" w:bidi="ar-SA"/>
        </w:rPr>
        <w:t>3</w:t>
      </w:r>
      <w:r>
        <w:rPr>
          <w:rFonts w:hint="default" w:ascii="Times New Roman" w:hAnsi="Times New Roman" w:eastAsia="仿宋_GB2312" w:cs="仿宋_GB2312"/>
          <w:i w:val="0"/>
          <w:caps w:val="0"/>
          <w:color w:val="000000"/>
          <w:spacing w:val="0"/>
          <w:kern w:val="2"/>
          <w:sz w:val="30"/>
          <w:szCs w:val="30"/>
          <w:shd w:val="clear" w:color="auto" w:fill="FFFFFF"/>
          <w:lang w:val="en-US" w:eastAsia="zh-CN" w:bidi="ar-SA"/>
        </w:rPr>
        <w:t>月</w:t>
      </w:r>
      <w:r>
        <w:rPr>
          <w:rFonts w:hint="eastAsia" w:ascii="Times New Roman" w:hAnsi="Times New Roman" w:eastAsia="仿宋_GB2312" w:cs="仿宋_GB2312"/>
          <w:i w:val="0"/>
          <w:caps w:val="0"/>
          <w:color w:val="000000"/>
          <w:spacing w:val="0"/>
          <w:kern w:val="2"/>
          <w:sz w:val="30"/>
          <w:szCs w:val="30"/>
          <w:shd w:val="clear" w:color="auto" w:fill="FFFFFF"/>
          <w:lang w:val="en-US" w:eastAsia="zh-CN" w:bidi="ar-SA"/>
        </w:rPr>
        <w:t>7</w:t>
      </w:r>
      <w:r>
        <w:rPr>
          <w:rFonts w:hint="default" w:ascii="Times New Roman" w:hAnsi="Times New Roman" w:eastAsia="仿宋_GB2312" w:cs="仿宋_GB2312"/>
          <w:i w:val="0"/>
          <w:caps w:val="0"/>
          <w:color w:val="000000"/>
          <w:spacing w:val="0"/>
          <w:kern w:val="2"/>
          <w:sz w:val="30"/>
          <w:szCs w:val="30"/>
          <w:shd w:val="clear" w:color="auto" w:fill="FFFFFF"/>
          <w:lang w:val="en-US" w:eastAsia="zh-CN" w:bidi="ar-SA"/>
        </w:rPr>
        <w:t>日</w:t>
      </w:r>
    </w:p>
    <w:p>
      <w:pPr>
        <w:pStyle w:val="2"/>
        <w:rPr>
          <w:rFonts w:hint="default" w:ascii="Times New Roman" w:hAnsi="Times New Roman" w:eastAsia="仿宋_GB2312" w:cs="仿宋_GB2312"/>
          <w:i w:val="0"/>
          <w:caps w:val="0"/>
          <w:color w:val="000000"/>
          <w:spacing w:val="0"/>
          <w:kern w:val="2"/>
          <w:sz w:val="30"/>
          <w:szCs w:val="30"/>
          <w:shd w:val="clear" w:color="auto" w:fill="FFFFFF"/>
          <w:lang w:val="en-US" w:eastAsia="zh-CN" w:bidi="ar-SA"/>
        </w:rPr>
      </w:pPr>
    </w:p>
    <w:p>
      <w:pPr>
        <w:pStyle w:val="2"/>
        <w:rPr>
          <w:rFonts w:hint="eastAsia" w:ascii="Times New Roman" w:hAnsi="Times New Roman" w:eastAsia="仿宋_GB2312" w:cs="仿宋_GB2312"/>
          <w:i w:val="0"/>
          <w:caps w:val="0"/>
          <w:color w:val="000000"/>
          <w:spacing w:val="0"/>
          <w:kern w:val="2"/>
          <w:sz w:val="30"/>
          <w:szCs w:val="30"/>
          <w:shd w:val="clear" w:color="auto" w:fill="FFFFFF"/>
          <w:lang w:val="en-US" w:eastAsia="zh-CN" w:bidi="ar-SA"/>
        </w:rPr>
      </w:pPr>
      <w:r>
        <w:rPr>
          <w:rFonts w:hint="eastAsia" w:ascii="Times New Roman" w:hAnsi="Times New Roman" w:eastAsia="仿宋_GB2312" w:cs="仿宋_GB2312"/>
          <w:i w:val="0"/>
          <w:caps w:val="0"/>
          <w:color w:val="000000"/>
          <w:spacing w:val="0"/>
          <w:kern w:val="2"/>
          <w:sz w:val="30"/>
          <w:szCs w:val="30"/>
          <w:shd w:val="clear" w:color="auto" w:fill="FFFFFF"/>
          <w:lang w:val="en-US" w:eastAsia="zh-CN" w:bidi="ar-SA"/>
        </w:rPr>
        <w:t>（此件公开发布）</w:t>
      </w:r>
    </w:p>
    <w:p>
      <w:pPr>
        <w:pStyle w:val="2"/>
        <w:rPr>
          <w:rFonts w:hint="default" w:ascii="Times New Roman" w:hAnsi="Times New Roman" w:eastAsia="仿宋_GB2312" w:cs="仿宋_GB2312"/>
          <w:i w:val="0"/>
          <w:caps w:val="0"/>
          <w:color w:val="000000"/>
          <w:spacing w:val="0"/>
          <w:kern w:val="2"/>
          <w:sz w:val="30"/>
          <w:szCs w:val="30"/>
          <w:shd w:val="clear" w:color="auto" w:fill="FFFFFF"/>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1321" w:firstLineChars="300"/>
        <w:jc w:val="both"/>
        <w:rPr>
          <w:rFonts w:hint="default" w:ascii="Times New Roman" w:hAnsi="Times New Roman" w:eastAsia="方正小标宋_GBK" w:cs="Times New Roman"/>
          <w:sz w:val="44"/>
          <w:szCs w:val="44"/>
          <w:lang w:eastAsia="zh-CN"/>
        </w:rPr>
      </w:pPr>
      <w:r>
        <w:rPr>
          <w:rStyle w:val="7"/>
          <w:rFonts w:hint="default" w:ascii="Times New Roman" w:hAnsi="Times New Roman" w:eastAsia="方正小标宋_GBK" w:cs="Times New Roman"/>
          <w:i w:val="0"/>
          <w:iCs w:val="0"/>
          <w:caps w:val="0"/>
          <w:color w:val="333333"/>
          <w:spacing w:val="0"/>
          <w:sz w:val="44"/>
          <w:szCs w:val="44"/>
          <w:shd w:val="clear" w:color="auto" w:fill="FFFFFF"/>
          <w:lang w:eastAsia="zh-CN"/>
        </w:rPr>
        <w:t>九原区</w:t>
      </w:r>
      <w:r>
        <w:rPr>
          <w:rStyle w:val="7"/>
          <w:rFonts w:hint="default" w:ascii="Times New Roman" w:hAnsi="Times New Roman" w:eastAsia="方正小标宋_GBK" w:cs="Times New Roman"/>
          <w:i w:val="0"/>
          <w:iCs w:val="0"/>
          <w:caps w:val="0"/>
          <w:color w:val="333333"/>
          <w:spacing w:val="0"/>
          <w:sz w:val="44"/>
          <w:szCs w:val="44"/>
          <w:shd w:val="clear" w:color="auto" w:fill="FFFFFF"/>
        </w:rPr>
        <w:t>食品安全事故应急预案</w:t>
      </w:r>
    </w:p>
    <w:p>
      <w:pPr>
        <w:spacing w:before="0" w:beforeLines="0" w:after="0" w:afterLines="0" w:line="240" w:lineRule="auto"/>
        <w:ind w:left="0" w:leftChars="0" w:right="0" w:rightChars="0" w:firstLine="0" w:firstLineChars="0"/>
        <w:jc w:val="center"/>
        <w:rPr>
          <w:rFonts w:hint="default" w:ascii="Times New Roman" w:hAnsi="Times New Roman" w:cs="Times New Roman"/>
          <w:b/>
          <w:sz w:val="28"/>
          <w:szCs w:val="28"/>
        </w:rPr>
      </w:pPr>
      <w:r>
        <w:rPr>
          <w:rFonts w:hint="default" w:ascii="Times New Roman" w:hAnsi="Times New Roman" w:eastAsia="方正小标宋_GBK" w:cs="Times New Roman"/>
          <w:sz w:val="44"/>
          <w:szCs w:val="44"/>
        </w:rPr>
        <w:t>目录</w:t>
      </w:r>
      <w:r>
        <w:rPr>
          <w:rFonts w:hint="default" w:ascii="Times New Roman" w:hAnsi="Times New Roman" w:eastAsia="仿宋_GB2312" w:cs="Times New Roman"/>
          <w:i w:val="0"/>
          <w:iCs w:val="0"/>
          <w:caps w:val="0"/>
          <w:color w:val="333333"/>
          <w:spacing w:val="0"/>
          <w:sz w:val="28"/>
          <w:szCs w:val="28"/>
          <w:shd w:val="clear" w:color="auto" w:fill="FFFFFF"/>
        </w:rPr>
        <w:fldChar w:fldCharType="begin"/>
      </w:r>
      <w:r>
        <w:rPr>
          <w:rFonts w:hint="default" w:ascii="Times New Roman" w:hAnsi="Times New Roman" w:eastAsia="仿宋_GB2312" w:cs="Times New Roman"/>
          <w:i w:val="0"/>
          <w:iCs w:val="0"/>
          <w:caps w:val="0"/>
          <w:color w:val="333333"/>
          <w:spacing w:val="0"/>
          <w:sz w:val="28"/>
          <w:szCs w:val="28"/>
          <w:shd w:val="clear" w:color="auto" w:fill="FFFFFF"/>
        </w:rPr>
        <w:instrText xml:space="preserve">TOC \o "1-2" \h \u </w:instrText>
      </w:r>
      <w:r>
        <w:rPr>
          <w:rFonts w:hint="default" w:ascii="Times New Roman" w:hAnsi="Times New Roman" w:eastAsia="仿宋_GB2312" w:cs="Times New Roman"/>
          <w:i w:val="0"/>
          <w:iCs w:val="0"/>
          <w:caps w:val="0"/>
          <w:color w:val="333333"/>
          <w:spacing w:val="0"/>
          <w:sz w:val="28"/>
          <w:szCs w:val="28"/>
          <w:shd w:val="clear" w:color="auto" w:fill="FFFFFF"/>
        </w:rPr>
        <w:fldChar w:fldCharType="separate"/>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sz w:val="28"/>
          <w:szCs w:val="28"/>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_Toc31617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黑体" w:cs="Times New Roman"/>
          <w:b w:val="0"/>
          <w:bCs/>
          <w:i w:val="0"/>
          <w:iCs w:val="0"/>
          <w:caps w:val="0"/>
          <w:spacing w:val="0"/>
          <w:sz w:val="28"/>
          <w:szCs w:val="28"/>
          <w:shd w:val="clear" w:color="auto" w:fill="FFFFFF"/>
        </w:rPr>
        <w:t>1.总则</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1</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sz w:val="28"/>
          <w:szCs w:val="28"/>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_Toc6056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1.1编制目的</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1</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sz w:val="28"/>
          <w:szCs w:val="28"/>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_Toc6819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1.2编制依据</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1</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sz w:val="28"/>
          <w:szCs w:val="28"/>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_Toc12624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1.3事故分级</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1</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sz w:val="28"/>
          <w:szCs w:val="28"/>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_Toc23711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1.4适用范围</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2</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sz w:val="28"/>
          <w:szCs w:val="28"/>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_Toc25119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1.5事故处置原则</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2</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sz w:val="28"/>
          <w:szCs w:val="28"/>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_Toc31498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黑体" w:cs="Times New Roman"/>
          <w:b w:val="0"/>
          <w:bCs/>
          <w:i w:val="0"/>
          <w:iCs w:val="0"/>
          <w:caps w:val="0"/>
          <w:spacing w:val="0"/>
          <w:sz w:val="28"/>
          <w:szCs w:val="28"/>
          <w:shd w:val="clear" w:color="auto" w:fill="FFFFFF"/>
        </w:rPr>
        <w:t>2.组织机构及职责</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3</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sz w:val="28"/>
          <w:szCs w:val="28"/>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_Toc13558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2.1应急机制启动</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3</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sz w:val="28"/>
          <w:szCs w:val="28"/>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_Toc13914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2.2指挥部设置</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3</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sz w:val="28"/>
          <w:szCs w:val="28"/>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_Toc11558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2.3指挥部职责</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4</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sz w:val="28"/>
          <w:szCs w:val="28"/>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_Toc32389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2.4指挥部办公室职责</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4</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sz w:val="28"/>
          <w:szCs w:val="28"/>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_Toc13585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2.5成员单位职责</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4</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sz w:val="28"/>
          <w:szCs w:val="28"/>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_Toc28066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2.6指挥部各工作组设置及职责</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7</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sz w:val="28"/>
          <w:szCs w:val="28"/>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_Toc23236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2.7应急处置专业技术机构</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9</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p>
    <w:p>
      <w:pPr>
        <w:pStyle w:val="11"/>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sz w:val="28"/>
          <w:szCs w:val="28"/>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_Toc3218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黑体" w:cs="Times New Roman"/>
          <w:b w:val="0"/>
          <w:bCs/>
          <w:i w:val="0"/>
          <w:iCs w:val="0"/>
          <w:caps w:val="0"/>
          <w:spacing w:val="0"/>
          <w:sz w:val="28"/>
          <w:szCs w:val="28"/>
          <w:shd w:val="clear" w:color="auto" w:fill="FFFFFF"/>
        </w:rPr>
        <w:t>3.应急保障</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9</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sz w:val="28"/>
          <w:szCs w:val="28"/>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_Toc4730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3.1信息保障</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9</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sz w:val="28"/>
          <w:szCs w:val="28"/>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_Toc23038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3.2医疗保障</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9</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sz w:val="28"/>
          <w:szCs w:val="28"/>
          <w:lang w:val="en-US"/>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_Toc13866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3.3人员及技术保障</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1</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r>
        <w:rPr>
          <w:rFonts w:hint="default" w:ascii="Times New Roman" w:hAnsi="Times New Roman" w:eastAsia="仿宋_GB2312" w:cs="Times New Roman"/>
          <w:b w:val="0"/>
          <w:bCs/>
          <w:i w:val="0"/>
          <w:iCs w:val="0"/>
          <w:caps w:val="0"/>
          <w:color w:val="333333"/>
          <w:spacing w:val="0"/>
          <w:sz w:val="28"/>
          <w:szCs w:val="28"/>
          <w:shd w:val="clear" w:color="auto" w:fill="FFFFFF"/>
          <w:lang w:val="en-US"/>
        </w:rPr>
        <w:t>0</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sz w:val="28"/>
          <w:szCs w:val="28"/>
          <w:lang w:val="en-US"/>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_Toc3627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3.4物资与经费保障</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1</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r>
        <w:rPr>
          <w:rFonts w:hint="default" w:ascii="Times New Roman" w:hAnsi="Times New Roman" w:eastAsia="仿宋_GB2312" w:cs="Times New Roman"/>
          <w:b w:val="0"/>
          <w:bCs/>
          <w:i w:val="0"/>
          <w:iCs w:val="0"/>
          <w:caps w:val="0"/>
          <w:color w:val="333333"/>
          <w:spacing w:val="0"/>
          <w:sz w:val="28"/>
          <w:szCs w:val="28"/>
          <w:shd w:val="clear" w:color="auto" w:fill="FFFFFF"/>
          <w:lang w:val="en-US"/>
        </w:rPr>
        <w:t>0</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sz w:val="28"/>
          <w:szCs w:val="28"/>
          <w:lang w:val="en-US"/>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_Toc29324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3.5社会动员保障</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1</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r>
        <w:rPr>
          <w:rFonts w:hint="default" w:ascii="Times New Roman" w:hAnsi="Times New Roman" w:eastAsia="仿宋_GB2312" w:cs="Times New Roman"/>
          <w:b w:val="0"/>
          <w:bCs/>
          <w:i w:val="0"/>
          <w:iCs w:val="0"/>
          <w:caps w:val="0"/>
          <w:color w:val="333333"/>
          <w:spacing w:val="0"/>
          <w:sz w:val="28"/>
          <w:szCs w:val="28"/>
          <w:shd w:val="clear" w:color="auto" w:fill="FFFFFF"/>
          <w:lang w:val="en-US"/>
        </w:rPr>
        <w:t>0</w:t>
      </w:r>
    </w:p>
    <w:p>
      <w:pPr>
        <w:pStyle w:val="12"/>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sz w:val="28"/>
          <w:szCs w:val="28"/>
          <w:lang w:val="en-US"/>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_Toc10859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3.6宣教培训</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1</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r>
        <w:rPr>
          <w:rFonts w:hint="default" w:ascii="Times New Roman" w:hAnsi="Times New Roman" w:eastAsia="仿宋_GB2312" w:cs="Times New Roman"/>
          <w:b w:val="0"/>
          <w:bCs/>
          <w:i w:val="0"/>
          <w:iCs w:val="0"/>
          <w:caps w:val="0"/>
          <w:color w:val="333333"/>
          <w:spacing w:val="0"/>
          <w:sz w:val="28"/>
          <w:szCs w:val="28"/>
          <w:shd w:val="clear" w:color="auto" w:fill="FFFFFF"/>
          <w:lang w:val="en-US"/>
        </w:rPr>
        <w:t>1</w:t>
      </w:r>
    </w:p>
    <w:p>
      <w:pPr>
        <w:pStyle w:val="11"/>
        <w:tabs>
          <w:tab w:val="right" w:leader="dot" w:pos="8306"/>
        </w:tabs>
        <w:rPr>
          <w:rFonts w:hint="default" w:ascii="Times New Roman" w:hAnsi="Times New Roman" w:cs="Times New Roman"/>
          <w:b w:val="0"/>
          <w:bCs/>
          <w:sz w:val="28"/>
          <w:szCs w:val="28"/>
          <w:lang w:val="en-US"/>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_Toc5432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黑体" w:cs="Times New Roman"/>
          <w:b w:val="0"/>
          <w:bCs/>
          <w:i w:val="0"/>
          <w:iCs w:val="0"/>
          <w:caps w:val="0"/>
          <w:spacing w:val="0"/>
          <w:sz w:val="28"/>
          <w:szCs w:val="28"/>
          <w:shd w:val="clear" w:color="auto" w:fill="FFFFFF"/>
        </w:rPr>
        <w:t>4.监测预警、报告与评估</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1</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r>
        <w:rPr>
          <w:rFonts w:hint="default" w:ascii="Times New Roman" w:hAnsi="Times New Roman" w:eastAsia="仿宋_GB2312" w:cs="Times New Roman"/>
          <w:b w:val="0"/>
          <w:bCs/>
          <w:i w:val="0"/>
          <w:iCs w:val="0"/>
          <w:caps w:val="0"/>
          <w:color w:val="333333"/>
          <w:spacing w:val="0"/>
          <w:sz w:val="28"/>
          <w:szCs w:val="28"/>
          <w:shd w:val="clear" w:color="auto" w:fill="FFFFFF"/>
          <w:lang w:val="en-US"/>
        </w:rPr>
        <w:t>1</w:t>
      </w:r>
    </w:p>
    <w:p>
      <w:pPr>
        <w:pStyle w:val="12"/>
        <w:tabs>
          <w:tab w:val="right" w:leader="dot" w:pos="8306"/>
        </w:tabs>
        <w:rPr>
          <w:rFonts w:hint="default" w:ascii="Times New Roman" w:hAnsi="Times New Roman" w:cs="Times New Roman"/>
          <w:b w:val="0"/>
          <w:bCs/>
          <w:sz w:val="28"/>
          <w:szCs w:val="28"/>
          <w:lang w:val="en-US"/>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_Toc6464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4.1监测预警</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1</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r>
        <w:rPr>
          <w:rFonts w:hint="default" w:ascii="Times New Roman" w:hAnsi="Times New Roman" w:eastAsia="仿宋_GB2312" w:cs="Times New Roman"/>
          <w:b w:val="0"/>
          <w:bCs/>
          <w:i w:val="0"/>
          <w:iCs w:val="0"/>
          <w:caps w:val="0"/>
          <w:color w:val="333333"/>
          <w:spacing w:val="0"/>
          <w:sz w:val="28"/>
          <w:szCs w:val="28"/>
          <w:shd w:val="clear" w:color="auto" w:fill="FFFFFF"/>
          <w:lang w:val="en-US"/>
        </w:rPr>
        <w:t>1</w:t>
      </w:r>
    </w:p>
    <w:p>
      <w:pPr>
        <w:pStyle w:val="12"/>
        <w:tabs>
          <w:tab w:val="right" w:leader="dot" w:pos="8306"/>
        </w:tabs>
        <w:rPr>
          <w:rFonts w:hint="default" w:ascii="Times New Roman" w:hAnsi="Times New Roman" w:cs="Times New Roman"/>
          <w:b w:val="0"/>
          <w:bCs/>
          <w:sz w:val="28"/>
          <w:szCs w:val="28"/>
          <w:lang w:val="en-US"/>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_Toc3277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4.2事故报告</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1</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r>
        <w:rPr>
          <w:rFonts w:hint="default" w:ascii="Times New Roman" w:hAnsi="Times New Roman" w:eastAsia="仿宋_GB2312" w:cs="Times New Roman"/>
          <w:b w:val="0"/>
          <w:bCs/>
          <w:i w:val="0"/>
          <w:iCs w:val="0"/>
          <w:caps w:val="0"/>
          <w:color w:val="333333"/>
          <w:spacing w:val="0"/>
          <w:sz w:val="28"/>
          <w:szCs w:val="28"/>
          <w:shd w:val="clear" w:color="auto" w:fill="FFFFFF"/>
          <w:lang w:val="en-US"/>
        </w:rPr>
        <w:t>1</w:t>
      </w:r>
    </w:p>
    <w:p>
      <w:pPr>
        <w:pStyle w:val="12"/>
        <w:tabs>
          <w:tab w:val="right" w:leader="dot" w:pos="8306"/>
        </w:tabs>
        <w:rPr>
          <w:rFonts w:hint="default" w:ascii="Times New Roman" w:hAnsi="Times New Roman" w:cs="Times New Roman"/>
          <w:b w:val="0"/>
          <w:bCs/>
          <w:sz w:val="28"/>
          <w:szCs w:val="28"/>
          <w:lang w:val="en-US"/>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_Toc3175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4.3事故评估</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1</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r>
        <w:rPr>
          <w:rFonts w:hint="default" w:ascii="Times New Roman" w:hAnsi="Times New Roman" w:eastAsia="仿宋_GB2312" w:cs="Times New Roman"/>
          <w:b w:val="0"/>
          <w:bCs/>
          <w:i w:val="0"/>
          <w:iCs w:val="0"/>
          <w:caps w:val="0"/>
          <w:color w:val="333333"/>
          <w:spacing w:val="0"/>
          <w:sz w:val="28"/>
          <w:szCs w:val="28"/>
          <w:shd w:val="clear" w:color="auto" w:fill="FFFFFF"/>
          <w:lang w:val="en-US"/>
        </w:rPr>
        <w:t>3</w:t>
      </w:r>
    </w:p>
    <w:p>
      <w:pPr>
        <w:pStyle w:val="11"/>
        <w:tabs>
          <w:tab w:val="right" w:leader="dot" w:pos="8306"/>
        </w:tabs>
        <w:rPr>
          <w:rFonts w:hint="default" w:ascii="Times New Roman" w:hAnsi="Times New Roman" w:cs="Times New Roman"/>
          <w:b w:val="0"/>
          <w:bCs/>
          <w:sz w:val="28"/>
          <w:szCs w:val="28"/>
          <w:lang w:val="en-US"/>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_Toc13123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黑体" w:cs="Times New Roman"/>
          <w:b w:val="0"/>
          <w:bCs/>
          <w:i w:val="0"/>
          <w:iCs w:val="0"/>
          <w:caps w:val="0"/>
          <w:spacing w:val="0"/>
          <w:sz w:val="28"/>
          <w:szCs w:val="28"/>
          <w:shd w:val="clear" w:color="auto" w:fill="FFFFFF"/>
        </w:rPr>
        <w:t>5.应急响应</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1</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r>
        <w:rPr>
          <w:rFonts w:hint="default" w:ascii="Times New Roman" w:hAnsi="Times New Roman" w:eastAsia="仿宋_GB2312" w:cs="Times New Roman"/>
          <w:b w:val="0"/>
          <w:bCs/>
          <w:i w:val="0"/>
          <w:iCs w:val="0"/>
          <w:caps w:val="0"/>
          <w:color w:val="333333"/>
          <w:spacing w:val="0"/>
          <w:sz w:val="28"/>
          <w:szCs w:val="28"/>
          <w:shd w:val="clear" w:color="auto" w:fill="FFFFFF"/>
          <w:lang w:val="en-US"/>
        </w:rPr>
        <w:t>3</w:t>
      </w:r>
    </w:p>
    <w:p>
      <w:pPr>
        <w:pStyle w:val="12"/>
        <w:tabs>
          <w:tab w:val="right" w:leader="dot" w:pos="8306"/>
        </w:tabs>
        <w:rPr>
          <w:rFonts w:hint="default" w:ascii="Times New Roman" w:hAnsi="Times New Roman" w:cs="Times New Roman"/>
          <w:b w:val="0"/>
          <w:bCs/>
          <w:sz w:val="28"/>
          <w:szCs w:val="28"/>
          <w:lang w:val="en-US"/>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_Toc28772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5.1分级响应</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1</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r>
        <w:rPr>
          <w:rFonts w:hint="default" w:ascii="Times New Roman" w:hAnsi="Times New Roman" w:eastAsia="仿宋_GB2312" w:cs="Times New Roman"/>
          <w:b w:val="0"/>
          <w:bCs/>
          <w:i w:val="0"/>
          <w:iCs w:val="0"/>
          <w:caps w:val="0"/>
          <w:color w:val="333333"/>
          <w:spacing w:val="0"/>
          <w:sz w:val="28"/>
          <w:szCs w:val="28"/>
          <w:shd w:val="clear" w:color="auto" w:fill="FFFFFF"/>
          <w:lang w:val="en-US"/>
        </w:rPr>
        <w:t>3</w:t>
      </w:r>
    </w:p>
    <w:p>
      <w:pPr>
        <w:pStyle w:val="12"/>
        <w:tabs>
          <w:tab w:val="right" w:leader="dot" w:pos="8306"/>
        </w:tabs>
        <w:rPr>
          <w:rFonts w:hint="default" w:ascii="Times New Roman" w:hAnsi="Times New Roman" w:cs="Times New Roman"/>
          <w:b w:val="0"/>
          <w:bCs/>
          <w:sz w:val="28"/>
          <w:szCs w:val="28"/>
          <w:lang w:val="en-US"/>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_Toc31697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5.2应急处置措施</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1</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r>
        <w:rPr>
          <w:rFonts w:hint="default" w:ascii="Times New Roman" w:hAnsi="Times New Roman" w:eastAsia="仿宋_GB2312" w:cs="Times New Roman"/>
          <w:b w:val="0"/>
          <w:bCs/>
          <w:i w:val="0"/>
          <w:iCs w:val="0"/>
          <w:caps w:val="0"/>
          <w:color w:val="333333"/>
          <w:spacing w:val="0"/>
          <w:sz w:val="28"/>
          <w:szCs w:val="28"/>
          <w:shd w:val="clear" w:color="auto" w:fill="FFFFFF"/>
          <w:lang w:val="en-US"/>
        </w:rPr>
        <w:t>4</w:t>
      </w:r>
    </w:p>
    <w:p>
      <w:pPr>
        <w:pStyle w:val="12"/>
        <w:tabs>
          <w:tab w:val="right" w:leader="dot" w:pos="8306"/>
        </w:tabs>
        <w:rPr>
          <w:rFonts w:hint="default" w:ascii="Times New Roman" w:hAnsi="Times New Roman" w:cs="Times New Roman"/>
          <w:b w:val="0"/>
          <w:bCs/>
          <w:sz w:val="28"/>
          <w:szCs w:val="28"/>
          <w:lang w:val="en-US"/>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_Toc18761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5.3检测分析评估</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1</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r>
        <w:rPr>
          <w:rFonts w:hint="default" w:ascii="Times New Roman" w:hAnsi="Times New Roman" w:eastAsia="仿宋_GB2312" w:cs="Times New Roman"/>
          <w:b w:val="0"/>
          <w:bCs/>
          <w:i w:val="0"/>
          <w:iCs w:val="0"/>
          <w:caps w:val="0"/>
          <w:color w:val="333333"/>
          <w:spacing w:val="0"/>
          <w:sz w:val="28"/>
          <w:szCs w:val="28"/>
          <w:shd w:val="clear" w:color="auto" w:fill="FFFFFF"/>
          <w:lang w:val="en-US"/>
        </w:rPr>
        <w:t>5</w:t>
      </w:r>
    </w:p>
    <w:p>
      <w:pPr>
        <w:pStyle w:val="12"/>
        <w:tabs>
          <w:tab w:val="right" w:leader="dot" w:pos="8306"/>
        </w:tabs>
        <w:rPr>
          <w:rFonts w:hint="default" w:ascii="Times New Roman" w:hAnsi="Times New Roman" w:cs="Times New Roman"/>
          <w:b w:val="0"/>
          <w:bCs/>
          <w:sz w:val="28"/>
          <w:szCs w:val="28"/>
          <w:lang w:val="en-US"/>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_Toc10518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5.4响应级别调整及终止</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1</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r>
        <w:rPr>
          <w:rFonts w:hint="default" w:ascii="Times New Roman" w:hAnsi="Times New Roman" w:eastAsia="仿宋_GB2312" w:cs="Times New Roman"/>
          <w:b w:val="0"/>
          <w:bCs/>
          <w:i w:val="0"/>
          <w:iCs w:val="0"/>
          <w:caps w:val="0"/>
          <w:color w:val="333333"/>
          <w:spacing w:val="0"/>
          <w:sz w:val="28"/>
          <w:szCs w:val="28"/>
          <w:shd w:val="clear" w:color="auto" w:fill="FFFFFF"/>
          <w:lang w:val="en-US"/>
        </w:rPr>
        <w:t>5</w:t>
      </w:r>
    </w:p>
    <w:p>
      <w:pPr>
        <w:pStyle w:val="12"/>
        <w:tabs>
          <w:tab w:val="right" w:leader="dot" w:pos="8306"/>
        </w:tabs>
        <w:rPr>
          <w:rFonts w:hint="default" w:ascii="Times New Roman" w:hAnsi="Times New Roman" w:cs="Times New Roman"/>
          <w:b w:val="0"/>
          <w:bCs/>
          <w:sz w:val="28"/>
          <w:szCs w:val="28"/>
          <w:lang w:val="en-US"/>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_Toc10951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5.5信息发布</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1</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r>
        <w:rPr>
          <w:rFonts w:hint="default" w:ascii="Times New Roman" w:hAnsi="Times New Roman" w:eastAsia="仿宋_GB2312" w:cs="Times New Roman"/>
          <w:b w:val="0"/>
          <w:bCs/>
          <w:i w:val="0"/>
          <w:iCs w:val="0"/>
          <w:caps w:val="0"/>
          <w:color w:val="333333"/>
          <w:spacing w:val="0"/>
          <w:sz w:val="28"/>
          <w:szCs w:val="28"/>
          <w:shd w:val="clear" w:color="auto" w:fill="FFFFFF"/>
          <w:lang w:val="en-US"/>
        </w:rPr>
        <w:t>7</w:t>
      </w:r>
    </w:p>
    <w:p>
      <w:pPr>
        <w:pStyle w:val="11"/>
        <w:tabs>
          <w:tab w:val="right" w:leader="dot" w:pos="8306"/>
        </w:tabs>
        <w:rPr>
          <w:rFonts w:hint="default" w:ascii="Times New Roman" w:hAnsi="Times New Roman" w:cs="Times New Roman"/>
          <w:b w:val="0"/>
          <w:bCs/>
          <w:sz w:val="28"/>
          <w:szCs w:val="28"/>
          <w:lang w:val="en-US"/>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_Toc5468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黑体" w:cs="Times New Roman"/>
          <w:b w:val="0"/>
          <w:bCs/>
          <w:i w:val="0"/>
          <w:iCs w:val="0"/>
          <w:caps w:val="0"/>
          <w:spacing w:val="0"/>
          <w:sz w:val="28"/>
          <w:szCs w:val="28"/>
          <w:shd w:val="clear" w:color="auto" w:fill="FFFFFF"/>
        </w:rPr>
        <w:t>6.后期处置</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1</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r>
        <w:rPr>
          <w:rFonts w:hint="default" w:ascii="Times New Roman" w:hAnsi="Times New Roman" w:eastAsia="仿宋_GB2312" w:cs="Times New Roman"/>
          <w:b w:val="0"/>
          <w:bCs/>
          <w:i w:val="0"/>
          <w:iCs w:val="0"/>
          <w:caps w:val="0"/>
          <w:color w:val="333333"/>
          <w:spacing w:val="0"/>
          <w:sz w:val="28"/>
          <w:szCs w:val="28"/>
          <w:shd w:val="clear" w:color="auto" w:fill="FFFFFF"/>
          <w:lang w:val="en-US"/>
        </w:rPr>
        <w:t>7</w:t>
      </w:r>
    </w:p>
    <w:p>
      <w:pPr>
        <w:pStyle w:val="12"/>
        <w:tabs>
          <w:tab w:val="right" w:leader="dot" w:pos="8306"/>
        </w:tabs>
        <w:rPr>
          <w:rFonts w:hint="default" w:ascii="Times New Roman" w:hAnsi="Times New Roman" w:cs="Times New Roman"/>
          <w:b w:val="0"/>
          <w:bCs/>
          <w:sz w:val="28"/>
          <w:szCs w:val="28"/>
          <w:lang w:val="en-US"/>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_Toc19923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6.1善后处置</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1</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r>
        <w:rPr>
          <w:rFonts w:hint="default" w:ascii="Times New Roman" w:hAnsi="Times New Roman" w:eastAsia="仿宋_GB2312" w:cs="Times New Roman"/>
          <w:b w:val="0"/>
          <w:bCs/>
          <w:i w:val="0"/>
          <w:iCs w:val="0"/>
          <w:caps w:val="0"/>
          <w:color w:val="333333"/>
          <w:spacing w:val="0"/>
          <w:sz w:val="28"/>
          <w:szCs w:val="28"/>
          <w:shd w:val="clear" w:color="auto" w:fill="FFFFFF"/>
          <w:lang w:val="en-US"/>
        </w:rPr>
        <w:t>7</w:t>
      </w:r>
    </w:p>
    <w:p>
      <w:pPr>
        <w:pStyle w:val="12"/>
        <w:tabs>
          <w:tab w:val="right" w:leader="dot" w:pos="8306"/>
        </w:tabs>
        <w:rPr>
          <w:rFonts w:hint="default" w:ascii="Times New Roman" w:hAnsi="Times New Roman" w:cs="Times New Roman"/>
          <w:b w:val="0"/>
          <w:bCs/>
          <w:sz w:val="28"/>
          <w:szCs w:val="28"/>
          <w:lang w:val="en-US"/>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_Toc9782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6.2奖惩</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1</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r>
        <w:rPr>
          <w:rFonts w:hint="default" w:ascii="Times New Roman" w:hAnsi="Times New Roman" w:eastAsia="仿宋_GB2312" w:cs="Times New Roman"/>
          <w:b w:val="0"/>
          <w:bCs/>
          <w:i w:val="0"/>
          <w:iCs w:val="0"/>
          <w:caps w:val="0"/>
          <w:color w:val="333333"/>
          <w:spacing w:val="0"/>
          <w:sz w:val="28"/>
          <w:szCs w:val="28"/>
          <w:shd w:val="clear" w:color="auto" w:fill="FFFFFF"/>
          <w:lang w:val="en-US"/>
        </w:rPr>
        <w:t>8</w:t>
      </w:r>
    </w:p>
    <w:p>
      <w:pPr>
        <w:pStyle w:val="12"/>
        <w:tabs>
          <w:tab w:val="right" w:leader="dot" w:pos="8306"/>
        </w:tabs>
        <w:rPr>
          <w:rFonts w:hint="default" w:ascii="Times New Roman" w:hAnsi="Times New Roman" w:cs="Times New Roman"/>
          <w:b w:val="0"/>
          <w:bCs/>
          <w:sz w:val="28"/>
          <w:szCs w:val="28"/>
          <w:lang w:val="en-US"/>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_Toc6244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6.3总结</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1</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r>
        <w:rPr>
          <w:rFonts w:hint="default" w:ascii="Times New Roman" w:hAnsi="Times New Roman" w:eastAsia="仿宋_GB2312" w:cs="Times New Roman"/>
          <w:b w:val="0"/>
          <w:bCs/>
          <w:i w:val="0"/>
          <w:iCs w:val="0"/>
          <w:caps w:val="0"/>
          <w:color w:val="333333"/>
          <w:spacing w:val="0"/>
          <w:sz w:val="28"/>
          <w:szCs w:val="28"/>
          <w:shd w:val="clear" w:color="auto" w:fill="FFFFFF"/>
          <w:lang w:val="en-US"/>
        </w:rPr>
        <w:t>8</w:t>
      </w:r>
    </w:p>
    <w:p>
      <w:pPr>
        <w:pStyle w:val="11"/>
        <w:tabs>
          <w:tab w:val="right" w:leader="dot" w:pos="8306"/>
        </w:tabs>
        <w:rPr>
          <w:rFonts w:hint="default" w:ascii="Times New Roman" w:hAnsi="Times New Roman" w:cs="Times New Roman"/>
          <w:b w:val="0"/>
          <w:bCs/>
          <w:sz w:val="28"/>
          <w:szCs w:val="28"/>
          <w:lang w:val="en-US"/>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_Toc3527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黑体" w:cs="Times New Roman"/>
          <w:b w:val="0"/>
          <w:bCs/>
          <w:i w:val="0"/>
          <w:iCs w:val="0"/>
          <w:caps w:val="0"/>
          <w:spacing w:val="0"/>
          <w:sz w:val="28"/>
          <w:szCs w:val="28"/>
          <w:shd w:val="clear" w:color="auto" w:fill="FFFFFF"/>
        </w:rPr>
        <w:t>7.附则</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1</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r>
        <w:rPr>
          <w:rFonts w:hint="default" w:ascii="Times New Roman" w:hAnsi="Times New Roman" w:eastAsia="仿宋_GB2312" w:cs="Times New Roman"/>
          <w:b w:val="0"/>
          <w:bCs/>
          <w:i w:val="0"/>
          <w:iCs w:val="0"/>
          <w:caps w:val="0"/>
          <w:color w:val="333333"/>
          <w:spacing w:val="0"/>
          <w:sz w:val="28"/>
          <w:szCs w:val="28"/>
          <w:shd w:val="clear" w:color="auto" w:fill="FFFFFF"/>
          <w:lang w:val="en-US"/>
        </w:rPr>
        <w:t>8</w:t>
      </w:r>
    </w:p>
    <w:p>
      <w:pPr>
        <w:pStyle w:val="12"/>
        <w:tabs>
          <w:tab w:val="right" w:leader="dot" w:pos="8306"/>
        </w:tabs>
        <w:rPr>
          <w:rFonts w:hint="default" w:ascii="Times New Roman" w:hAnsi="Times New Roman" w:cs="Times New Roman"/>
          <w:b w:val="0"/>
          <w:bCs/>
          <w:sz w:val="28"/>
          <w:szCs w:val="28"/>
          <w:lang w:val="en-US"/>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_Toc20490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7.1预案管理与更新</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1</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r>
        <w:rPr>
          <w:rFonts w:hint="default" w:ascii="Times New Roman" w:hAnsi="Times New Roman" w:eastAsia="仿宋_GB2312" w:cs="Times New Roman"/>
          <w:b w:val="0"/>
          <w:bCs/>
          <w:i w:val="0"/>
          <w:iCs w:val="0"/>
          <w:caps w:val="0"/>
          <w:color w:val="333333"/>
          <w:spacing w:val="0"/>
          <w:sz w:val="28"/>
          <w:szCs w:val="28"/>
          <w:shd w:val="clear" w:color="auto" w:fill="FFFFFF"/>
          <w:lang w:val="en-US"/>
        </w:rPr>
        <w:t>9</w:t>
      </w:r>
    </w:p>
    <w:p>
      <w:pPr>
        <w:pStyle w:val="12"/>
        <w:tabs>
          <w:tab w:val="right" w:leader="dot" w:pos="8306"/>
        </w:tabs>
        <w:rPr>
          <w:rFonts w:hint="default" w:ascii="Times New Roman" w:hAnsi="Times New Roman" w:cs="Times New Roman"/>
          <w:b w:val="0"/>
          <w:bCs/>
          <w:sz w:val="28"/>
          <w:szCs w:val="28"/>
          <w:lang w:val="en-US"/>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_Toc20331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7.2培训、演练</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1</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r>
        <w:rPr>
          <w:rFonts w:hint="default" w:ascii="Times New Roman" w:hAnsi="Times New Roman" w:eastAsia="仿宋_GB2312" w:cs="Times New Roman"/>
          <w:b w:val="0"/>
          <w:bCs/>
          <w:i w:val="0"/>
          <w:iCs w:val="0"/>
          <w:caps w:val="0"/>
          <w:color w:val="333333"/>
          <w:spacing w:val="0"/>
          <w:sz w:val="28"/>
          <w:szCs w:val="28"/>
          <w:shd w:val="clear" w:color="auto" w:fill="FFFFFF"/>
          <w:lang w:val="en-US"/>
        </w:rPr>
        <w:t>9</w:t>
      </w:r>
    </w:p>
    <w:p>
      <w:pPr>
        <w:pStyle w:val="12"/>
        <w:tabs>
          <w:tab w:val="right" w:leader="dot" w:pos="8306"/>
        </w:tabs>
        <w:rPr>
          <w:rFonts w:hint="default" w:ascii="Times New Roman" w:hAnsi="Times New Roman" w:cs="Times New Roman"/>
          <w:b w:val="0"/>
          <w:bCs/>
          <w:sz w:val="28"/>
          <w:szCs w:val="28"/>
          <w:lang w:val="en-US"/>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_Toc13947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楷体_GB2312" w:cs="Times New Roman"/>
          <w:b w:val="0"/>
          <w:bCs/>
          <w:i w:val="0"/>
          <w:iCs w:val="0"/>
          <w:caps w:val="0"/>
          <w:spacing w:val="0"/>
          <w:sz w:val="28"/>
          <w:szCs w:val="28"/>
          <w:shd w:val="clear" w:color="auto" w:fill="FFFFFF"/>
        </w:rPr>
        <w:t>7.3预案制定与实施</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lang w:val="en-US"/>
        </w:rPr>
        <w:t>1</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r>
        <w:rPr>
          <w:rFonts w:hint="default" w:ascii="Times New Roman" w:hAnsi="Times New Roman" w:eastAsia="仿宋_GB2312" w:cs="Times New Roman"/>
          <w:b w:val="0"/>
          <w:bCs/>
          <w:i w:val="0"/>
          <w:iCs w:val="0"/>
          <w:caps w:val="0"/>
          <w:color w:val="333333"/>
          <w:spacing w:val="0"/>
          <w:sz w:val="28"/>
          <w:szCs w:val="28"/>
          <w:shd w:val="clear" w:color="auto" w:fill="FFFFFF"/>
          <w:lang w:val="en-US"/>
        </w:rPr>
        <w:t>9</w:t>
      </w:r>
    </w:p>
    <w:p>
      <w:pPr>
        <w:pStyle w:val="11"/>
        <w:tabs>
          <w:tab w:val="right" w:leader="dot" w:pos="8306"/>
        </w:tabs>
        <w:rPr>
          <w:rFonts w:hint="default" w:ascii="Times New Roman" w:hAnsi="Times New Roman" w:cs="Times New Roman"/>
          <w:b w:val="0"/>
          <w:bCs/>
          <w:sz w:val="28"/>
          <w:szCs w:val="28"/>
        </w:rPr>
      </w:pP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_Toc27301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eastAsia="仿宋_GB2312" w:cs="Times New Roman"/>
          <w:b w:val="0"/>
          <w:bCs/>
          <w:i w:val="0"/>
          <w:iCs w:val="0"/>
          <w:caps w:val="0"/>
          <w:spacing w:val="0"/>
          <w:sz w:val="28"/>
          <w:szCs w:val="28"/>
          <w:shd w:val="clear" w:color="auto" w:fill="FFFFFF"/>
        </w:rPr>
        <w:t>附件：</w:t>
      </w:r>
      <w:r>
        <w:rPr>
          <w:rFonts w:hint="default" w:ascii="Times New Roman" w:hAnsi="Times New Roman" w:eastAsia="仿宋_GB2312" w:cs="Times New Roman"/>
          <w:b w:val="0"/>
          <w:bCs/>
          <w:i w:val="0"/>
          <w:iCs w:val="0"/>
          <w:caps w:val="0"/>
          <w:spacing w:val="0"/>
          <w:sz w:val="28"/>
          <w:szCs w:val="28"/>
          <w:shd w:val="clear" w:color="auto" w:fill="FFFFFF"/>
          <w:lang w:val="en-US" w:eastAsia="zh-CN"/>
        </w:rPr>
        <w:t>食品安全事故分级标准和响应规定</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PAGEREF _Toc27301 \h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20</w:t>
      </w:r>
      <w:r>
        <w:rPr>
          <w:rFonts w:hint="default" w:ascii="Times New Roman" w:hAnsi="Times New Roman" w:cs="Times New Roman"/>
          <w:b w:val="0"/>
          <w:bCs/>
          <w:sz w:val="28"/>
          <w:szCs w:val="28"/>
        </w:rPr>
        <w:fldChar w:fldCharType="end"/>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p>
    <w:p>
      <w:pPr>
        <w:pStyle w:val="11"/>
        <w:tabs>
          <w:tab w:val="right" w:leader="dot" w:pos="8306"/>
        </w:tabs>
        <w:ind w:firstLine="840" w:firstLineChars="300"/>
        <w:rPr>
          <w:rFonts w:hint="default" w:ascii="Times New Roman" w:hAnsi="Times New Roman" w:cs="Times New Roman"/>
          <w:b w:val="0"/>
          <w:bCs/>
          <w:sz w:val="28"/>
          <w:szCs w:val="28"/>
        </w:rPr>
      </w:pPr>
      <w:r>
        <w:rPr>
          <w:rFonts w:hint="default" w:ascii="Times New Roman" w:hAnsi="Times New Roman" w:eastAsia="仿宋_GB2312" w:cs="Times New Roman"/>
          <w:b w:val="0"/>
          <w:bCs/>
          <w:i w:val="0"/>
          <w:iCs w:val="0"/>
          <w:caps w:val="0"/>
          <w:spacing w:val="0"/>
          <w:sz w:val="28"/>
          <w:szCs w:val="28"/>
          <w:shd w:val="clear" w:color="auto" w:fill="FFFFFF"/>
        </w:rPr>
        <w:t>一般食品安全事故应急处置程序</w:t>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begin"/>
      </w:r>
      <w:r>
        <w:rPr>
          <w:rFonts w:hint="default" w:ascii="Times New Roman" w:hAnsi="Times New Roman" w:eastAsia="仿宋_GB2312" w:cs="Times New Roman"/>
          <w:b w:val="0"/>
          <w:bCs/>
          <w:i w:val="0"/>
          <w:iCs w:val="0"/>
          <w:caps w:val="0"/>
          <w:spacing w:val="0"/>
          <w:sz w:val="28"/>
          <w:szCs w:val="28"/>
          <w:shd w:val="clear" w:color="auto" w:fill="FFFFFF"/>
        </w:rPr>
        <w:instrText xml:space="preserve"> HYPERLINK \l _Toc1861 </w:instrText>
      </w:r>
      <w:r>
        <w:rPr>
          <w:rFonts w:hint="default" w:ascii="Times New Roman" w:hAnsi="Times New Roman" w:eastAsia="仿宋_GB2312" w:cs="Times New Roman"/>
          <w:b w:val="0"/>
          <w:bCs/>
          <w:i w:val="0"/>
          <w:iCs w:val="0"/>
          <w:caps w:val="0"/>
          <w:spacing w:val="0"/>
          <w:sz w:val="28"/>
          <w:szCs w:val="28"/>
          <w:shd w:val="clear" w:color="auto" w:fill="FFFFFF"/>
        </w:rPr>
        <w:fldChar w:fldCharType="separate"/>
      </w:r>
      <w:r>
        <w:rPr>
          <w:rFonts w:hint="default" w:ascii="Times New Roman" w:hAnsi="Times New Roman" w:cs="Times New Roman"/>
          <w:b w:val="0"/>
          <w:bCs/>
          <w:sz w:val="28"/>
          <w:szCs w:val="28"/>
        </w:rPr>
        <w:tab/>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PAGEREF _Toc1861 \h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21</w:t>
      </w:r>
      <w:r>
        <w:rPr>
          <w:rFonts w:hint="default" w:ascii="Times New Roman" w:hAnsi="Times New Roman" w:cs="Times New Roman"/>
          <w:b w:val="0"/>
          <w:bCs/>
          <w:sz w:val="28"/>
          <w:szCs w:val="28"/>
        </w:rPr>
        <w:fldChar w:fldCharType="end"/>
      </w:r>
      <w:r>
        <w:rPr>
          <w:rFonts w:hint="default" w:ascii="Times New Roman" w:hAnsi="Times New Roman" w:eastAsia="仿宋_GB2312" w:cs="Times New Roman"/>
          <w:b w:val="0"/>
          <w:bCs/>
          <w:i w:val="0"/>
          <w:iCs w:val="0"/>
          <w:caps w:val="0"/>
          <w:color w:val="333333"/>
          <w:spacing w:val="0"/>
          <w:sz w:val="28"/>
          <w:szCs w:val="28"/>
          <w:shd w:val="clear" w:color="auto"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default" w:ascii="Times New Roman" w:hAnsi="Times New Roman" w:eastAsia="黑体" w:cs="Times New Roman"/>
          <w:i w:val="0"/>
          <w:iCs w:val="0"/>
          <w:caps w:val="0"/>
          <w:color w:val="333333"/>
          <w:spacing w:val="0"/>
          <w:sz w:val="30"/>
          <w:szCs w:val="30"/>
          <w:shd w:val="clear" w:color="auto" w:fill="FFFFFF"/>
        </w:rPr>
        <w:sectPr>
          <w:pgSz w:w="11906" w:h="16838"/>
          <w:pgMar w:top="1701" w:right="1531" w:bottom="1701" w:left="1531" w:header="851" w:footer="992" w:gutter="0"/>
          <w:pgNumType w:fmt="decimal" w:start="1"/>
          <w:cols w:space="720" w:num="1"/>
          <w:docGrid w:type="lines" w:linePitch="312" w:charSpace="0"/>
        </w:sectPr>
      </w:pPr>
      <w:r>
        <w:rPr>
          <w:rFonts w:hint="default" w:ascii="Times New Roman" w:hAnsi="Times New Roman" w:eastAsia="仿宋_GB2312" w:cs="Times New Roman"/>
          <w:b/>
          <w:i w:val="0"/>
          <w:iCs w:val="0"/>
          <w:caps w:val="0"/>
          <w:color w:val="333333"/>
          <w:spacing w:val="0"/>
          <w:sz w:val="28"/>
          <w:szCs w:val="28"/>
          <w:shd w:val="clear" w:color="auto" w:fill="FFFFFF"/>
        </w:rPr>
        <w:fldChar w:fldCharType="end"/>
      </w:r>
      <w:bookmarkStart w:id="1" w:name="_Toc31617"/>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600" w:firstLineChars="200"/>
        <w:jc w:val="left"/>
        <w:textAlignment w:val="auto"/>
        <w:outlineLvl w:val="0"/>
        <w:rPr>
          <w:rFonts w:hint="default" w:ascii="Times New Roman" w:hAnsi="Times New Roman" w:eastAsia="黑体" w:cs="Times New Roman"/>
          <w:sz w:val="30"/>
          <w:szCs w:val="30"/>
        </w:rPr>
      </w:pPr>
      <w:r>
        <w:rPr>
          <w:rFonts w:hint="default" w:ascii="Times New Roman" w:hAnsi="Times New Roman" w:eastAsia="黑体" w:cs="Times New Roman"/>
          <w:i w:val="0"/>
          <w:iCs w:val="0"/>
          <w:caps w:val="0"/>
          <w:color w:val="333333"/>
          <w:spacing w:val="0"/>
          <w:sz w:val="30"/>
          <w:szCs w:val="30"/>
          <w:shd w:val="clear" w:color="auto" w:fill="FFFFFF"/>
        </w:rPr>
        <w:t>1.总则</w:t>
      </w:r>
      <w:bookmarkEnd w:id="1"/>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sz w:val="30"/>
          <w:szCs w:val="30"/>
        </w:rPr>
      </w:pPr>
      <w:bookmarkStart w:id="2" w:name="_Toc6056"/>
      <w:r>
        <w:rPr>
          <w:rFonts w:hint="default" w:ascii="Times New Roman" w:hAnsi="Times New Roman" w:eastAsia="楷体_GB2312" w:cs="Times New Roman"/>
          <w:i w:val="0"/>
          <w:iCs w:val="0"/>
          <w:caps w:val="0"/>
          <w:color w:val="333333"/>
          <w:spacing w:val="0"/>
          <w:sz w:val="30"/>
          <w:szCs w:val="30"/>
          <w:shd w:val="clear" w:color="auto" w:fill="FFFFFF"/>
        </w:rPr>
        <w:t>1.1</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编制目的</w:t>
      </w:r>
      <w:bookmarkEnd w:id="2"/>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建立健全应对食品安全事故应急管理机制，有效预防和积极应对、及时控制食品安全事故，高效组织应急处置工作，最大限度地预防和减少食品安全事故的危害，保障公众健康与生命安全，维护地区安全和社会稳定，促进社会经济全面、协调、可持续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i w:val="0"/>
          <w:iCs w:val="0"/>
          <w:caps w:val="0"/>
          <w:color w:val="333333"/>
          <w:spacing w:val="0"/>
          <w:sz w:val="30"/>
          <w:szCs w:val="30"/>
          <w:shd w:val="clear" w:color="auto" w:fill="FFFFFF"/>
        </w:rPr>
      </w:pPr>
      <w:bookmarkStart w:id="3" w:name="_Toc6819"/>
      <w:r>
        <w:rPr>
          <w:rFonts w:hint="default" w:ascii="Times New Roman" w:hAnsi="Times New Roman" w:eastAsia="楷体_GB2312" w:cs="Times New Roman"/>
          <w:i w:val="0"/>
          <w:iCs w:val="0"/>
          <w:caps w:val="0"/>
          <w:color w:val="333333"/>
          <w:spacing w:val="0"/>
          <w:sz w:val="30"/>
          <w:szCs w:val="30"/>
          <w:shd w:val="clear" w:color="auto" w:fill="FFFFFF"/>
        </w:rPr>
        <w:t>1.2</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编制依据</w:t>
      </w:r>
      <w:bookmarkEnd w:id="3"/>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依据《中华人民共和国突发事件应对法》《中华人民共和国食品安全法》《中华人民共和国农产品质量安全法》《中华人民共和国食品安全法实施条例》《中共中央 国务院关于深化改革加强食品安全工作的意见》《地方党政领导干部食品安全责任制规定》《国家突发公共事件总体应急预案》《突发事件应急预案管理办法》《内蒙古自治区食品安全事故应急预案》《</w:t>
      </w:r>
      <w:r>
        <w:rPr>
          <w:rFonts w:hint="default" w:ascii="Times New Roman" w:hAnsi="Times New Roman" w:eastAsia="仿宋_GB2312" w:cs="Times New Roman"/>
          <w:i w:val="0"/>
          <w:iCs w:val="0"/>
          <w:caps w:val="0"/>
          <w:color w:val="333333"/>
          <w:spacing w:val="0"/>
          <w:sz w:val="30"/>
          <w:szCs w:val="30"/>
          <w:shd w:val="clear" w:color="auto" w:fill="FFFFFF"/>
          <w:lang w:eastAsia="zh-CN"/>
        </w:rPr>
        <w:t>包头市</w:t>
      </w:r>
      <w:r>
        <w:rPr>
          <w:rFonts w:hint="default" w:ascii="Times New Roman" w:hAnsi="Times New Roman" w:eastAsia="仿宋_GB2312" w:cs="Times New Roman"/>
          <w:i w:val="0"/>
          <w:iCs w:val="0"/>
          <w:caps w:val="0"/>
          <w:color w:val="333333"/>
          <w:spacing w:val="0"/>
          <w:sz w:val="30"/>
          <w:szCs w:val="30"/>
          <w:shd w:val="clear" w:color="auto" w:fill="FFFFFF"/>
        </w:rPr>
        <w:t>食品安全事故应急预案》和《</w:t>
      </w:r>
      <w:r>
        <w:rPr>
          <w:rFonts w:hint="default" w:ascii="Times New Roman" w:hAnsi="Times New Roman" w:eastAsia="仿宋_GB2312" w:cs="Times New Roman"/>
          <w:i w:val="0"/>
          <w:iCs w:val="0"/>
          <w:caps w:val="0"/>
          <w:color w:val="333333"/>
          <w:spacing w:val="0"/>
          <w:sz w:val="30"/>
          <w:szCs w:val="30"/>
          <w:shd w:val="clear" w:color="auto" w:fill="FFFFFF"/>
          <w:lang w:eastAsia="zh-CN"/>
        </w:rPr>
        <w:t>九原区</w:t>
      </w:r>
      <w:r>
        <w:rPr>
          <w:rFonts w:hint="default" w:ascii="Times New Roman" w:hAnsi="Times New Roman" w:eastAsia="仿宋_GB2312" w:cs="Times New Roman"/>
          <w:i w:val="0"/>
          <w:iCs w:val="0"/>
          <w:caps w:val="0"/>
          <w:color w:val="333333"/>
          <w:spacing w:val="0"/>
          <w:sz w:val="30"/>
          <w:szCs w:val="30"/>
          <w:shd w:val="clear" w:color="auto" w:fill="FFFFFF"/>
        </w:rPr>
        <w:t>突发公共事件总体应急预案》等法律法规和有关规定，制定本预案。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i w:val="0"/>
          <w:iCs w:val="0"/>
          <w:caps w:val="0"/>
          <w:color w:val="333333"/>
          <w:spacing w:val="0"/>
          <w:sz w:val="30"/>
          <w:szCs w:val="30"/>
          <w:shd w:val="clear" w:color="auto" w:fill="FFFFFF"/>
        </w:rPr>
      </w:pPr>
      <w:bookmarkStart w:id="4" w:name="_Toc12624"/>
      <w:r>
        <w:rPr>
          <w:rFonts w:hint="default" w:ascii="Times New Roman" w:hAnsi="Times New Roman" w:eastAsia="楷体_GB2312" w:cs="Times New Roman"/>
          <w:i w:val="0"/>
          <w:iCs w:val="0"/>
          <w:caps w:val="0"/>
          <w:color w:val="333333"/>
          <w:spacing w:val="0"/>
          <w:sz w:val="30"/>
          <w:szCs w:val="30"/>
          <w:shd w:val="clear" w:color="auto" w:fill="FFFFFF"/>
        </w:rPr>
        <w:t>1.3</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事故分级</w:t>
      </w:r>
      <w:bookmarkEnd w:id="4"/>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按照食品安全事故的性质、危害程度和涉及范围将食品安全事故分四级，即特别重大食品安全事故（Ⅰ级）、重大食品安全事故（Ⅱ级）、较大食品安全事故（Ⅲ级）和一般食品安全事故（Ⅳ级）。食品安全事故分级标准按照《国家食品安全事故应急预案》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i w:val="0"/>
          <w:iCs w:val="0"/>
          <w:caps w:val="0"/>
          <w:color w:val="333333"/>
          <w:spacing w:val="0"/>
          <w:sz w:val="30"/>
          <w:szCs w:val="30"/>
          <w:shd w:val="clear" w:color="auto" w:fill="FFFFFF"/>
        </w:rPr>
      </w:pPr>
      <w:bookmarkStart w:id="5" w:name="_Toc23711"/>
      <w:r>
        <w:rPr>
          <w:rFonts w:hint="default" w:ascii="Times New Roman" w:hAnsi="Times New Roman" w:eastAsia="楷体_GB2312" w:cs="Times New Roman"/>
          <w:i w:val="0"/>
          <w:iCs w:val="0"/>
          <w:caps w:val="0"/>
          <w:color w:val="333333"/>
          <w:spacing w:val="0"/>
          <w:sz w:val="30"/>
          <w:szCs w:val="30"/>
          <w:shd w:val="clear" w:color="auto" w:fill="FFFFFF"/>
        </w:rPr>
        <w:t>1.4</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适用范围</w:t>
      </w:r>
      <w:bookmarkEnd w:id="5"/>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本预案适用于</w:t>
      </w:r>
      <w:r>
        <w:rPr>
          <w:rFonts w:hint="default" w:ascii="Times New Roman" w:hAnsi="Times New Roman" w:eastAsia="仿宋_GB2312" w:cs="Times New Roman"/>
          <w:i w:val="0"/>
          <w:iCs w:val="0"/>
          <w:caps w:val="0"/>
          <w:color w:val="333333"/>
          <w:spacing w:val="0"/>
          <w:sz w:val="30"/>
          <w:szCs w:val="30"/>
          <w:shd w:val="clear" w:color="auto" w:fill="FFFFFF"/>
          <w:lang w:eastAsia="zh-CN"/>
        </w:rPr>
        <w:t>九原区</w:t>
      </w:r>
      <w:r>
        <w:rPr>
          <w:rFonts w:hint="default" w:ascii="Times New Roman" w:hAnsi="Times New Roman" w:eastAsia="仿宋_GB2312" w:cs="Times New Roman"/>
          <w:i w:val="0"/>
          <w:iCs w:val="0"/>
          <w:caps w:val="0"/>
          <w:color w:val="333333"/>
          <w:spacing w:val="0"/>
          <w:sz w:val="30"/>
          <w:szCs w:val="30"/>
          <w:shd w:val="clear" w:color="auto" w:fill="FFFFFF"/>
        </w:rPr>
        <w:t>发生的食品安全事故，以及有证据证明可能为食品安全事故的应对工作。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食品安全事故是指食源性疾病、食品污染等源于食品，对人体健康有危害或者可能有危害的事故，以及有关食品安全信息引起社会持续广泛关注，已经或可能造成不良影响，需要采取紧急措施应对处置的食品安全舆情事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i w:val="0"/>
          <w:iCs w:val="0"/>
          <w:caps w:val="0"/>
          <w:color w:val="333333"/>
          <w:spacing w:val="0"/>
          <w:sz w:val="30"/>
          <w:szCs w:val="30"/>
          <w:shd w:val="clear" w:color="auto" w:fill="FFFFFF"/>
        </w:rPr>
      </w:pPr>
      <w:bookmarkStart w:id="6" w:name="_Toc25119"/>
      <w:r>
        <w:rPr>
          <w:rFonts w:hint="default" w:ascii="Times New Roman" w:hAnsi="Times New Roman" w:eastAsia="楷体_GB2312" w:cs="Times New Roman"/>
          <w:i w:val="0"/>
          <w:iCs w:val="0"/>
          <w:caps w:val="0"/>
          <w:color w:val="333333"/>
          <w:spacing w:val="0"/>
          <w:sz w:val="30"/>
          <w:szCs w:val="30"/>
          <w:shd w:val="clear" w:color="auto" w:fill="FFFFFF"/>
        </w:rPr>
        <w:t>1.5</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事故处置原则</w:t>
      </w:r>
      <w:bookmarkEnd w:id="6"/>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坚持以人为本、减少危害。牢固树立以人民为中心的发展思想，坚决落实“最严谨的标准、最严格的监管、最严厉的处罚、最严肃的问责”要求，把保障公众健康和生命安全作为首要任务，最大程度减轻食品安全风险、减少食品安全事故造成的人员伤亡和危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坚持统一领导、协调联动。在</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委、</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政府统一领导下，建立健全统一指挥、反应灵敏、上下联动、部门协同的食品安全应急管理体制。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坚持分级负责、属地管理。按照属地管理为主原则，各级人民政府负总责，有关部门密切配合，建立快速反应、协同应对的食品安全事故应急机制。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坚持居安思危、预防为主。增强忧患意识，常抓不懈，防患未然。加强监督检查和舆情监测，严密排查风险隐患，做好应对食品安全事故的各项准备工作。充分调动全社会力量，牢固树立应急意识，形成社会共治、全员参与的良好局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坚持依法规范、科技支撑。严格落实相关法律法规规章，确保食品安全事故应对处置工作规范化、制度化、法治化。加强相关科学研究和技术开发，充分发挥专家队伍和专业人员作用，提高应急处置能力水平。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0"/>
        <w:rPr>
          <w:rFonts w:hint="default" w:ascii="Times New Roman" w:hAnsi="Times New Roman" w:eastAsia="黑体" w:cs="Times New Roman"/>
          <w:sz w:val="30"/>
          <w:szCs w:val="30"/>
        </w:rPr>
      </w:pPr>
      <w:bookmarkStart w:id="7" w:name="_Toc31498"/>
      <w:r>
        <w:rPr>
          <w:rFonts w:hint="default" w:ascii="Times New Roman" w:hAnsi="Times New Roman" w:eastAsia="黑体" w:cs="Times New Roman"/>
          <w:i w:val="0"/>
          <w:iCs w:val="0"/>
          <w:caps w:val="0"/>
          <w:color w:val="333333"/>
          <w:spacing w:val="0"/>
          <w:sz w:val="30"/>
          <w:szCs w:val="30"/>
          <w:shd w:val="clear" w:color="auto" w:fill="FFFFFF"/>
        </w:rPr>
        <w:t>2.组织机构及职责</w:t>
      </w:r>
      <w:bookmarkEnd w:id="7"/>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i w:val="0"/>
          <w:iCs w:val="0"/>
          <w:caps w:val="0"/>
          <w:color w:val="333333"/>
          <w:spacing w:val="0"/>
          <w:sz w:val="30"/>
          <w:szCs w:val="30"/>
          <w:shd w:val="clear" w:color="auto" w:fill="FFFFFF"/>
        </w:rPr>
      </w:pPr>
      <w:bookmarkStart w:id="8" w:name="_Toc13558"/>
      <w:r>
        <w:rPr>
          <w:rFonts w:hint="default" w:ascii="Times New Roman" w:hAnsi="Times New Roman" w:eastAsia="楷体_GB2312" w:cs="Times New Roman"/>
          <w:i w:val="0"/>
          <w:iCs w:val="0"/>
          <w:caps w:val="0"/>
          <w:color w:val="333333"/>
          <w:spacing w:val="0"/>
          <w:sz w:val="30"/>
          <w:szCs w:val="30"/>
          <w:shd w:val="clear" w:color="auto" w:fill="FFFFFF"/>
        </w:rPr>
        <w:t>2.1</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应急机制启动</w:t>
      </w:r>
      <w:bookmarkEnd w:id="8"/>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食品安全事故发生后，</w:t>
      </w:r>
      <w:r>
        <w:rPr>
          <w:rFonts w:hint="default" w:ascii="Times New Roman" w:hAnsi="Times New Roman" w:eastAsia="仿宋_GB2312" w:cs="Times New Roman"/>
          <w:i w:val="0"/>
          <w:iCs w:val="0"/>
          <w:caps w:val="0"/>
          <w:color w:val="333333"/>
          <w:spacing w:val="0"/>
          <w:sz w:val="30"/>
          <w:szCs w:val="30"/>
          <w:shd w:val="clear" w:color="auto" w:fill="FFFFFF"/>
          <w:lang w:eastAsia="zh-CN"/>
        </w:rPr>
        <w:t>区市场监管局</w:t>
      </w:r>
      <w:r>
        <w:rPr>
          <w:rFonts w:hint="default" w:ascii="Times New Roman" w:hAnsi="Times New Roman" w:eastAsia="仿宋_GB2312" w:cs="Times New Roman"/>
          <w:i w:val="0"/>
          <w:iCs w:val="0"/>
          <w:caps w:val="0"/>
          <w:color w:val="333333"/>
          <w:spacing w:val="0"/>
          <w:sz w:val="30"/>
          <w:szCs w:val="30"/>
          <w:shd w:val="clear" w:color="auto" w:fill="FFFFFF"/>
        </w:rPr>
        <w:t>会同有关部门依法组织对事故进行分析评估，核定事故级别。达到Ⅰ级、Ⅱ级、Ⅲ级事故标准的，需分别逐级报请国务院食品安全委员会、自治区食品药品安全委员会和</w:t>
      </w:r>
      <w:r>
        <w:rPr>
          <w:rFonts w:hint="default" w:ascii="Times New Roman" w:hAnsi="Times New Roman" w:eastAsia="仿宋_GB2312" w:cs="Times New Roman"/>
          <w:i w:val="0"/>
          <w:iCs w:val="0"/>
          <w:caps w:val="0"/>
          <w:color w:val="333333"/>
          <w:spacing w:val="0"/>
          <w:sz w:val="30"/>
          <w:szCs w:val="30"/>
          <w:shd w:val="clear" w:color="auto" w:fill="FFFFFF"/>
          <w:lang w:eastAsia="zh-CN"/>
        </w:rPr>
        <w:t>包头市市场监督管理局</w:t>
      </w:r>
      <w:r>
        <w:rPr>
          <w:rFonts w:hint="default" w:ascii="Times New Roman" w:hAnsi="Times New Roman" w:eastAsia="仿宋_GB2312" w:cs="Times New Roman"/>
          <w:i w:val="0"/>
          <w:iCs w:val="0"/>
          <w:caps w:val="0"/>
          <w:color w:val="333333"/>
          <w:spacing w:val="0"/>
          <w:sz w:val="30"/>
          <w:szCs w:val="30"/>
          <w:shd w:val="clear" w:color="auto" w:fill="FFFFFF"/>
        </w:rPr>
        <w:t>确认，并按照国务院、自治区和</w:t>
      </w:r>
      <w:r>
        <w:rPr>
          <w:rFonts w:hint="default" w:ascii="Times New Roman" w:hAnsi="Times New Roman" w:eastAsia="仿宋_GB2312" w:cs="Times New Roman"/>
          <w:i w:val="0"/>
          <w:iCs w:val="0"/>
          <w:caps w:val="0"/>
          <w:color w:val="333333"/>
          <w:spacing w:val="0"/>
          <w:sz w:val="30"/>
          <w:szCs w:val="30"/>
          <w:shd w:val="clear" w:color="auto" w:fill="FFFFFF"/>
          <w:lang w:eastAsia="zh-CN"/>
        </w:rPr>
        <w:t>包头市</w:t>
      </w:r>
      <w:r>
        <w:rPr>
          <w:rFonts w:hint="default" w:ascii="Times New Roman" w:hAnsi="Times New Roman" w:eastAsia="仿宋_GB2312" w:cs="Times New Roman"/>
          <w:i w:val="0"/>
          <w:iCs w:val="0"/>
          <w:caps w:val="0"/>
          <w:color w:val="333333"/>
          <w:spacing w:val="0"/>
          <w:sz w:val="30"/>
          <w:szCs w:val="30"/>
          <w:shd w:val="clear" w:color="auto" w:fill="FFFFFF"/>
        </w:rPr>
        <w:t>的部署和要求，做好前期处置工作；达到Ⅳ级事故标准需</w:t>
      </w:r>
      <w:r>
        <w:rPr>
          <w:rFonts w:hint="default" w:ascii="Times New Roman" w:hAnsi="Times New Roman" w:eastAsia="仿宋_GB2312" w:cs="Times New Roman"/>
          <w:i w:val="0"/>
          <w:iCs w:val="0"/>
          <w:caps w:val="0"/>
          <w:color w:val="333333"/>
          <w:spacing w:val="0"/>
          <w:sz w:val="30"/>
          <w:szCs w:val="30"/>
          <w:shd w:val="clear" w:color="auto" w:fill="FFFFFF"/>
          <w:lang w:eastAsia="zh-CN"/>
        </w:rPr>
        <w:t>九原区</w:t>
      </w:r>
      <w:r>
        <w:rPr>
          <w:rFonts w:hint="default" w:ascii="Times New Roman" w:hAnsi="Times New Roman" w:eastAsia="仿宋_GB2312" w:cs="Times New Roman"/>
          <w:i w:val="0"/>
          <w:iCs w:val="0"/>
          <w:caps w:val="0"/>
          <w:color w:val="333333"/>
          <w:spacing w:val="0"/>
          <w:sz w:val="30"/>
          <w:szCs w:val="30"/>
          <w:shd w:val="clear" w:color="auto" w:fill="FFFFFF"/>
        </w:rPr>
        <w:t>人民政府协调处置的，由</w:t>
      </w:r>
      <w:r>
        <w:rPr>
          <w:rFonts w:hint="default" w:ascii="Times New Roman" w:hAnsi="Times New Roman" w:eastAsia="仿宋_GB2312" w:cs="Times New Roman"/>
          <w:i w:val="0"/>
          <w:iCs w:val="0"/>
          <w:caps w:val="0"/>
          <w:color w:val="333333"/>
          <w:spacing w:val="0"/>
          <w:sz w:val="30"/>
          <w:szCs w:val="30"/>
          <w:shd w:val="clear" w:color="auto" w:fill="FFFFFF"/>
          <w:lang w:eastAsia="zh-CN"/>
        </w:rPr>
        <w:t>九原区市场监督管理局</w:t>
      </w:r>
      <w:r>
        <w:rPr>
          <w:rFonts w:hint="default" w:ascii="Times New Roman" w:hAnsi="Times New Roman" w:eastAsia="仿宋_GB2312" w:cs="Times New Roman"/>
          <w:i w:val="0"/>
          <w:iCs w:val="0"/>
          <w:caps w:val="0"/>
          <w:color w:val="333333"/>
          <w:spacing w:val="0"/>
          <w:sz w:val="30"/>
          <w:szCs w:val="30"/>
          <w:shd w:val="clear" w:color="auto" w:fill="FFFFFF"/>
        </w:rPr>
        <w:t>向</w:t>
      </w:r>
      <w:r>
        <w:rPr>
          <w:rFonts w:hint="default" w:ascii="Times New Roman" w:hAnsi="Times New Roman" w:eastAsia="仿宋_GB2312" w:cs="Times New Roman"/>
          <w:i w:val="0"/>
          <w:iCs w:val="0"/>
          <w:caps w:val="0"/>
          <w:color w:val="333333"/>
          <w:spacing w:val="0"/>
          <w:sz w:val="30"/>
          <w:szCs w:val="30"/>
          <w:shd w:val="clear" w:color="auto" w:fill="FFFFFF"/>
          <w:lang w:eastAsia="zh-CN"/>
        </w:rPr>
        <w:t>九原区</w:t>
      </w:r>
      <w:r>
        <w:rPr>
          <w:rFonts w:hint="default" w:ascii="Times New Roman" w:hAnsi="Times New Roman" w:eastAsia="仿宋_GB2312" w:cs="Times New Roman"/>
          <w:i w:val="0"/>
          <w:iCs w:val="0"/>
          <w:caps w:val="0"/>
          <w:color w:val="333333"/>
          <w:spacing w:val="0"/>
          <w:sz w:val="30"/>
          <w:szCs w:val="30"/>
          <w:shd w:val="clear" w:color="auto" w:fill="FFFFFF"/>
        </w:rPr>
        <w:t>人民政府提出启动Ⅳ级响应的建议，经批准后，成立</w:t>
      </w:r>
      <w:r>
        <w:rPr>
          <w:rFonts w:hint="default" w:ascii="Times New Roman" w:hAnsi="Times New Roman" w:eastAsia="仿宋_GB2312" w:cs="Times New Roman"/>
          <w:i w:val="0"/>
          <w:iCs w:val="0"/>
          <w:caps w:val="0"/>
          <w:color w:val="333333"/>
          <w:spacing w:val="0"/>
          <w:sz w:val="30"/>
          <w:szCs w:val="30"/>
          <w:shd w:val="clear" w:color="auto" w:fill="FFFFFF"/>
          <w:lang w:eastAsia="zh-CN"/>
        </w:rPr>
        <w:t>九原区</w:t>
      </w:r>
      <w:r>
        <w:rPr>
          <w:rFonts w:hint="default" w:ascii="Times New Roman" w:hAnsi="Times New Roman" w:eastAsia="仿宋_GB2312" w:cs="Times New Roman"/>
          <w:i w:val="0"/>
          <w:iCs w:val="0"/>
          <w:caps w:val="0"/>
          <w:color w:val="333333"/>
          <w:spacing w:val="0"/>
          <w:sz w:val="30"/>
          <w:szCs w:val="30"/>
          <w:shd w:val="clear" w:color="auto" w:fill="FFFFFF"/>
        </w:rPr>
        <w:t>一般食品安全事故应急处置指挥部（以下简称指挥部），统一领导和指挥事故应急处置工作。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i w:val="0"/>
          <w:iCs w:val="0"/>
          <w:caps w:val="0"/>
          <w:color w:val="333333"/>
          <w:spacing w:val="0"/>
          <w:sz w:val="30"/>
          <w:szCs w:val="30"/>
          <w:shd w:val="clear" w:color="auto" w:fill="FFFFFF"/>
        </w:rPr>
      </w:pPr>
      <w:bookmarkStart w:id="9" w:name="_Toc13914"/>
      <w:r>
        <w:rPr>
          <w:rFonts w:hint="default" w:ascii="Times New Roman" w:hAnsi="Times New Roman" w:eastAsia="楷体_GB2312" w:cs="Times New Roman"/>
          <w:i w:val="0"/>
          <w:iCs w:val="0"/>
          <w:caps w:val="0"/>
          <w:color w:val="333333"/>
          <w:spacing w:val="0"/>
          <w:sz w:val="30"/>
          <w:szCs w:val="30"/>
          <w:shd w:val="clear" w:color="auto" w:fill="FFFFFF"/>
        </w:rPr>
        <w:t>2.2</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指挥部设置</w:t>
      </w:r>
      <w:bookmarkEnd w:id="9"/>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指挥部总指挥由</w:t>
      </w:r>
      <w:r>
        <w:rPr>
          <w:rFonts w:hint="default" w:ascii="Times New Roman" w:hAnsi="Times New Roman" w:eastAsia="仿宋_GB2312" w:cs="Times New Roman"/>
          <w:i w:val="0"/>
          <w:iCs w:val="0"/>
          <w:caps w:val="0"/>
          <w:color w:val="333333"/>
          <w:spacing w:val="0"/>
          <w:sz w:val="30"/>
          <w:szCs w:val="30"/>
          <w:shd w:val="clear" w:color="auto" w:fill="FFFFFF"/>
          <w:lang w:eastAsia="zh-CN"/>
        </w:rPr>
        <w:t>九原区</w:t>
      </w:r>
      <w:r>
        <w:rPr>
          <w:rFonts w:hint="default" w:ascii="Times New Roman" w:hAnsi="Times New Roman" w:eastAsia="仿宋_GB2312" w:cs="Times New Roman"/>
          <w:i w:val="0"/>
          <w:iCs w:val="0"/>
          <w:caps w:val="0"/>
          <w:color w:val="333333"/>
          <w:spacing w:val="0"/>
          <w:sz w:val="30"/>
          <w:szCs w:val="30"/>
          <w:shd w:val="clear" w:color="auto" w:fill="FFFFFF"/>
        </w:rPr>
        <w:t>人民政府分管副</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长担任，副总指挥由</w:t>
      </w:r>
      <w:r>
        <w:rPr>
          <w:rFonts w:hint="default" w:ascii="Times New Roman" w:hAnsi="Times New Roman" w:eastAsia="仿宋_GB2312" w:cs="Times New Roman"/>
          <w:i w:val="0"/>
          <w:iCs w:val="0"/>
          <w:caps w:val="0"/>
          <w:color w:val="333333"/>
          <w:spacing w:val="0"/>
          <w:sz w:val="30"/>
          <w:szCs w:val="30"/>
          <w:shd w:val="clear" w:color="auto" w:fill="FFFFFF"/>
          <w:lang w:eastAsia="zh-CN"/>
        </w:rPr>
        <w:t>九原区</w:t>
      </w:r>
      <w:r>
        <w:rPr>
          <w:rFonts w:hint="default" w:ascii="Times New Roman" w:hAnsi="Times New Roman" w:eastAsia="仿宋_GB2312" w:cs="Times New Roman"/>
          <w:i w:val="0"/>
          <w:iCs w:val="0"/>
          <w:caps w:val="0"/>
          <w:color w:val="333333"/>
          <w:spacing w:val="0"/>
          <w:sz w:val="30"/>
          <w:szCs w:val="30"/>
          <w:shd w:val="clear" w:color="auto" w:fill="FFFFFF"/>
        </w:rPr>
        <w:t>人民政府办公室分管副主任、</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市场监管局局长担任，</w:t>
      </w:r>
      <w:r>
        <w:rPr>
          <w:rFonts w:hint="default" w:ascii="Times New Roman" w:hAnsi="Times New Roman" w:eastAsia="仿宋_GB2312" w:cs="Times New Roman"/>
          <w:i w:val="0"/>
          <w:iCs w:val="0"/>
          <w:caps w:val="0"/>
          <w:color w:val="333333"/>
          <w:spacing w:val="0"/>
          <w:sz w:val="30"/>
          <w:szCs w:val="30"/>
          <w:shd w:val="clear" w:color="auto" w:fill="FFFFFF"/>
          <w:lang w:eastAsia="zh-CN"/>
        </w:rPr>
        <w:t>承担食品安全职能的</w:t>
      </w:r>
      <w:r>
        <w:rPr>
          <w:rFonts w:hint="default" w:ascii="Times New Roman" w:hAnsi="Times New Roman" w:eastAsia="仿宋_GB2312" w:cs="Times New Roman"/>
          <w:i w:val="0"/>
          <w:iCs w:val="0"/>
          <w:caps w:val="0"/>
          <w:color w:val="333333"/>
          <w:spacing w:val="0"/>
          <w:sz w:val="30"/>
          <w:szCs w:val="30"/>
          <w:shd w:val="clear" w:color="auto" w:fill="FFFFFF"/>
        </w:rPr>
        <w:t>相关单位分管负责人为成员。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指挥部成员单位主要包括</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委宣传部、政法委、融媒体中心，</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政府办、发改委、</w:t>
      </w:r>
      <w:r>
        <w:rPr>
          <w:rFonts w:hint="default" w:ascii="Times New Roman" w:hAnsi="Times New Roman" w:eastAsia="仿宋_GB2312" w:cs="Times New Roman"/>
          <w:i w:val="0"/>
          <w:iCs w:val="0"/>
          <w:caps w:val="0"/>
          <w:color w:val="333333"/>
          <w:spacing w:val="0"/>
          <w:sz w:val="30"/>
          <w:szCs w:val="30"/>
          <w:shd w:val="clear" w:color="auto" w:fill="FFFFFF"/>
          <w:lang w:eastAsia="zh-CN"/>
        </w:rPr>
        <w:t>教育</w:t>
      </w:r>
      <w:r>
        <w:rPr>
          <w:rFonts w:hint="default" w:ascii="Times New Roman" w:hAnsi="Times New Roman" w:eastAsia="仿宋_GB2312" w:cs="Times New Roman"/>
          <w:i w:val="0"/>
          <w:iCs w:val="0"/>
          <w:caps w:val="0"/>
          <w:color w:val="333333"/>
          <w:spacing w:val="0"/>
          <w:sz w:val="30"/>
          <w:szCs w:val="30"/>
          <w:shd w:val="clear" w:color="auto" w:fill="FFFFFF"/>
        </w:rPr>
        <w:t>局、工</w:t>
      </w:r>
      <w:r>
        <w:rPr>
          <w:rFonts w:hint="default" w:ascii="Times New Roman" w:hAnsi="Times New Roman" w:eastAsia="仿宋_GB2312" w:cs="Times New Roman"/>
          <w:i w:val="0"/>
          <w:iCs w:val="0"/>
          <w:caps w:val="0"/>
          <w:color w:val="333333"/>
          <w:spacing w:val="0"/>
          <w:sz w:val="30"/>
          <w:szCs w:val="30"/>
          <w:shd w:val="clear" w:color="auto" w:fill="FFFFFF"/>
          <w:lang w:eastAsia="zh-CN"/>
        </w:rPr>
        <w:t>科</w:t>
      </w:r>
      <w:r>
        <w:rPr>
          <w:rFonts w:hint="default" w:ascii="Times New Roman" w:hAnsi="Times New Roman" w:eastAsia="仿宋_GB2312" w:cs="Times New Roman"/>
          <w:i w:val="0"/>
          <w:iCs w:val="0"/>
          <w:caps w:val="0"/>
          <w:color w:val="333333"/>
          <w:spacing w:val="0"/>
          <w:sz w:val="30"/>
          <w:szCs w:val="30"/>
          <w:shd w:val="clear" w:color="auto" w:fill="FFFFFF"/>
        </w:rPr>
        <w:t>局、民委、公安</w:t>
      </w:r>
      <w:r>
        <w:rPr>
          <w:rFonts w:hint="default" w:ascii="Times New Roman" w:hAnsi="Times New Roman" w:eastAsia="仿宋_GB2312" w:cs="Times New Roman"/>
          <w:i w:val="0"/>
          <w:iCs w:val="0"/>
          <w:caps w:val="0"/>
          <w:color w:val="333333"/>
          <w:spacing w:val="0"/>
          <w:sz w:val="30"/>
          <w:szCs w:val="30"/>
          <w:shd w:val="clear" w:color="auto" w:fill="FFFFFF"/>
          <w:lang w:eastAsia="zh-CN"/>
        </w:rPr>
        <w:t>分</w:t>
      </w:r>
      <w:r>
        <w:rPr>
          <w:rFonts w:hint="default" w:ascii="Times New Roman" w:hAnsi="Times New Roman" w:eastAsia="仿宋_GB2312" w:cs="Times New Roman"/>
          <w:i w:val="0"/>
          <w:iCs w:val="0"/>
          <w:caps w:val="0"/>
          <w:color w:val="333333"/>
          <w:spacing w:val="0"/>
          <w:sz w:val="30"/>
          <w:szCs w:val="30"/>
          <w:shd w:val="clear" w:color="auto" w:fill="FFFFFF"/>
        </w:rPr>
        <w:t>局、民政局、司法局、财政局、住建局、农</w:t>
      </w:r>
      <w:r>
        <w:rPr>
          <w:rFonts w:hint="default" w:ascii="Times New Roman" w:hAnsi="Times New Roman" w:eastAsia="仿宋_GB2312" w:cs="Times New Roman"/>
          <w:i w:val="0"/>
          <w:iCs w:val="0"/>
          <w:caps w:val="0"/>
          <w:color w:val="333333"/>
          <w:spacing w:val="0"/>
          <w:sz w:val="30"/>
          <w:szCs w:val="30"/>
          <w:shd w:val="clear" w:color="auto" w:fill="FFFFFF"/>
          <w:lang w:eastAsia="zh-CN"/>
        </w:rPr>
        <w:t>牧</w:t>
      </w:r>
      <w:r>
        <w:rPr>
          <w:rFonts w:hint="default" w:ascii="Times New Roman" w:hAnsi="Times New Roman" w:eastAsia="仿宋_GB2312" w:cs="Times New Roman"/>
          <w:i w:val="0"/>
          <w:iCs w:val="0"/>
          <w:caps w:val="0"/>
          <w:color w:val="333333"/>
          <w:spacing w:val="0"/>
          <w:sz w:val="30"/>
          <w:szCs w:val="30"/>
          <w:shd w:val="clear" w:color="auto" w:fill="FFFFFF"/>
        </w:rPr>
        <w:t>局、文体旅游广电局、</w:t>
      </w:r>
      <w:r>
        <w:rPr>
          <w:rFonts w:hint="default" w:ascii="Times New Roman" w:hAnsi="Times New Roman" w:eastAsia="仿宋_GB2312" w:cs="Times New Roman"/>
          <w:i w:val="0"/>
          <w:iCs w:val="0"/>
          <w:caps w:val="0"/>
          <w:color w:val="333333"/>
          <w:spacing w:val="0"/>
          <w:sz w:val="30"/>
          <w:szCs w:val="30"/>
          <w:shd w:val="clear" w:color="auto" w:fill="FFFFFF"/>
          <w:lang w:eastAsia="zh-CN"/>
        </w:rPr>
        <w:t>区商务局、</w:t>
      </w:r>
      <w:r>
        <w:rPr>
          <w:rFonts w:hint="default" w:ascii="Times New Roman" w:hAnsi="Times New Roman" w:eastAsia="仿宋_GB2312" w:cs="Times New Roman"/>
          <w:i w:val="0"/>
          <w:iCs w:val="0"/>
          <w:caps w:val="0"/>
          <w:color w:val="333333"/>
          <w:spacing w:val="0"/>
          <w:sz w:val="30"/>
          <w:szCs w:val="30"/>
          <w:shd w:val="clear" w:color="auto" w:fill="FFFFFF"/>
        </w:rPr>
        <w:t>卫健委、市场监管局、林草局、城市管理综合行政执法局、</w:t>
      </w:r>
      <w:r>
        <w:rPr>
          <w:rFonts w:hint="default" w:ascii="Times New Roman" w:hAnsi="Times New Roman" w:eastAsia="仿宋_GB2312" w:cs="Times New Roman"/>
          <w:i w:val="0"/>
          <w:iCs w:val="0"/>
          <w:caps w:val="0"/>
          <w:color w:val="333333"/>
          <w:spacing w:val="0"/>
          <w:sz w:val="30"/>
          <w:szCs w:val="30"/>
          <w:shd w:val="clear" w:color="auto" w:fill="FFFFFF"/>
          <w:lang w:eastAsia="zh-CN"/>
        </w:rPr>
        <w:t>包头市</w:t>
      </w:r>
      <w:r>
        <w:rPr>
          <w:rFonts w:hint="default" w:ascii="Times New Roman" w:hAnsi="Times New Roman" w:eastAsia="仿宋_GB2312" w:cs="Times New Roman"/>
          <w:i w:val="0"/>
          <w:iCs w:val="0"/>
          <w:caps w:val="0"/>
          <w:color w:val="333333"/>
          <w:spacing w:val="0"/>
          <w:sz w:val="30"/>
          <w:szCs w:val="30"/>
          <w:shd w:val="clear" w:color="auto" w:fill="FFFFFF"/>
        </w:rPr>
        <w:t>生态环境局</w:t>
      </w:r>
      <w:r>
        <w:rPr>
          <w:rFonts w:hint="default" w:ascii="Times New Roman" w:hAnsi="Times New Roman" w:eastAsia="仿宋_GB2312" w:cs="Times New Roman"/>
          <w:i w:val="0"/>
          <w:iCs w:val="0"/>
          <w:caps w:val="0"/>
          <w:color w:val="333333"/>
          <w:spacing w:val="0"/>
          <w:sz w:val="30"/>
          <w:szCs w:val="30"/>
          <w:shd w:val="clear" w:color="auto" w:fill="FFFFFF"/>
          <w:lang w:eastAsia="zh-CN"/>
        </w:rPr>
        <w:t>九原区</w:t>
      </w:r>
      <w:r>
        <w:rPr>
          <w:rFonts w:hint="default" w:ascii="Times New Roman" w:hAnsi="Times New Roman" w:eastAsia="仿宋_GB2312" w:cs="Times New Roman"/>
          <w:i w:val="0"/>
          <w:iCs w:val="0"/>
          <w:caps w:val="0"/>
          <w:color w:val="333333"/>
          <w:spacing w:val="0"/>
          <w:sz w:val="30"/>
          <w:szCs w:val="30"/>
          <w:shd w:val="clear" w:color="auto" w:fill="FFFFFF"/>
        </w:rPr>
        <w:t>分局以及相关行业协会组织。在处置过程中，可根据事故的性质和应急处置工作的需要临时调整。指挥部办公室设在</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市场监管局。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i w:val="0"/>
          <w:iCs w:val="0"/>
          <w:caps w:val="0"/>
          <w:color w:val="333333"/>
          <w:spacing w:val="0"/>
          <w:sz w:val="30"/>
          <w:szCs w:val="30"/>
          <w:shd w:val="clear" w:color="auto" w:fill="FFFFFF"/>
        </w:rPr>
      </w:pPr>
      <w:bookmarkStart w:id="10" w:name="_Toc11558"/>
      <w:r>
        <w:rPr>
          <w:rFonts w:hint="default" w:ascii="Times New Roman" w:hAnsi="Times New Roman" w:eastAsia="楷体_GB2312" w:cs="Times New Roman"/>
          <w:i w:val="0"/>
          <w:iCs w:val="0"/>
          <w:caps w:val="0"/>
          <w:color w:val="333333"/>
          <w:spacing w:val="0"/>
          <w:sz w:val="30"/>
          <w:szCs w:val="30"/>
          <w:shd w:val="clear" w:color="auto" w:fill="FFFFFF"/>
        </w:rPr>
        <w:t>2.3</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指挥部职责</w:t>
      </w:r>
      <w:bookmarkEnd w:id="1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负责统一领导食品安全事故应急处置工作；研究重大应急决策和部署；组织发布事故的重要信息；审议批准指挥部办公室提交的应急处置工作报告；应急处置的其他工作。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i w:val="0"/>
          <w:iCs w:val="0"/>
          <w:caps w:val="0"/>
          <w:color w:val="333333"/>
          <w:spacing w:val="0"/>
          <w:sz w:val="30"/>
          <w:szCs w:val="30"/>
          <w:shd w:val="clear" w:color="auto" w:fill="FFFFFF"/>
        </w:rPr>
      </w:pPr>
      <w:bookmarkStart w:id="11" w:name="_Toc32389"/>
      <w:r>
        <w:rPr>
          <w:rFonts w:hint="default" w:ascii="Times New Roman" w:hAnsi="Times New Roman" w:eastAsia="楷体_GB2312" w:cs="Times New Roman"/>
          <w:i w:val="0"/>
          <w:iCs w:val="0"/>
          <w:caps w:val="0"/>
          <w:color w:val="333333"/>
          <w:spacing w:val="0"/>
          <w:sz w:val="30"/>
          <w:szCs w:val="30"/>
          <w:shd w:val="clear" w:color="auto" w:fill="FFFFFF"/>
        </w:rPr>
        <w:t>2.4</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指挥部办公室职责</w:t>
      </w:r>
      <w:bookmarkEnd w:id="11"/>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承担指挥部的日常工作，主要负责贯彻落实指挥部的各项部署，组织实施事故应急处置工作；检查相关地区和部门做好各项应急处置工作，及时有效地控制事故，防止事态蔓延扩大；协调解决事故应急处理工作中的具体问题；向</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人民政府、指挥部及其成员单位报告、通报事故应急处置的工作情况；组织信息发布。指挥部办公室建立会商、发文、信息发布和督查等制度，确保快速反应、高效处置食品安全事故。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sz w:val="30"/>
          <w:szCs w:val="30"/>
        </w:rPr>
      </w:pPr>
      <w:bookmarkStart w:id="12" w:name="_Toc13585"/>
      <w:r>
        <w:rPr>
          <w:rFonts w:hint="default" w:ascii="Times New Roman" w:hAnsi="Times New Roman" w:eastAsia="楷体_GB2312" w:cs="Times New Roman"/>
          <w:i w:val="0"/>
          <w:iCs w:val="0"/>
          <w:caps w:val="0"/>
          <w:color w:val="333333"/>
          <w:spacing w:val="0"/>
          <w:sz w:val="30"/>
          <w:szCs w:val="30"/>
          <w:shd w:val="clear" w:color="auto" w:fill="FFFFFF"/>
        </w:rPr>
        <w:t>2.5</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成员单位职责</w:t>
      </w:r>
      <w:bookmarkEnd w:id="12"/>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lang w:eastAsia="zh-CN"/>
        </w:rPr>
        <w:t>（1）区委宣传部：</w:t>
      </w:r>
      <w:r>
        <w:rPr>
          <w:rFonts w:hint="default" w:ascii="Times New Roman" w:hAnsi="Times New Roman" w:eastAsia="仿宋_GB2312" w:cs="Times New Roman"/>
          <w:i w:val="0"/>
          <w:iCs w:val="0"/>
          <w:caps w:val="0"/>
          <w:color w:val="333333"/>
          <w:spacing w:val="0"/>
          <w:sz w:val="30"/>
          <w:szCs w:val="30"/>
          <w:shd w:val="clear" w:color="auto" w:fill="FFFFFF"/>
        </w:rPr>
        <w:t>负责指导特别重大、重大食品安全事故信息发布和舆论引导工作。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lang w:eastAsia="zh-CN"/>
        </w:rPr>
        <w:t>（2）区委政法委：</w:t>
      </w:r>
      <w:r>
        <w:rPr>
          <w:rFonts w:hint="default" w:ascii="Times New Roman" w:hAnsi="Times New Roman" w:eastAsia="仿宋_GB2312" w:cs="Times New Roman"/>
          <w:i w:val="0"/>
          <w:iCs w:val="0"/>
          <w:caps w:val="0"/>
          <w:color w:val="333333"/>
          <w:spacing w:val="0"/>
          <w:sz w:val="30"/>
          <w:szCs w:val="30"/>
          <w:shd w:val="clear" w:color="auto" w:fill="FFFFFF"/>
        </w:rPr>
        <w:t>负责指导、协调、督促政法机关依法办理危害食品安全犯罪案件；强化社会面管控，确保社会大局稳定。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lang w:eastAsia="zh-CN"/>
        </w:rPr>
        <w:t>（3）融媒体中心：</w:t>
      </w:r>
      <w:r>
        <w:rPr>
          <w:rFonts w:hint="default" w:ascii="Times New Roman" w:hAnsi="Times New Roman" w:eastAsia="仿宋_GB2312" w:cs="Times New Roman"/>
          <w:i w:val="0"/>
          <w:iCs w:val="0"/>
          <w:caps w:val="0"/>
          <w:color w:val="333333"/>
          <w:spacing w:val="0"/>
          <w:sz w:val="30"/>
          <w:szCs w:val="30"/>
          <w:shd w:val="clear" w:color="auto" w:fill="FFFFFF"/>
        </w:rPr>
        <w:t>按相应职责配合做好食品安全应急处置工作。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lang w:eastAsia="zh-CN"/>
        </w:rPr>
        <w:t>（4）区发改委：</w:t>
      </w:r>
      <w:r>
        <w:rPr>
          <w:rFonts w:hint="default" w:ascii="Times New Roman" w:hAnsi="Times New Roman" w:eastAsia="仿宋_GB2312" w:cs="Times New Roman"/>
          <w:i w:val="0"/>
          <w:iCs w:val="0"/>
          <w:caps w:val="0"/>
          <w:color w:val="333333"/>
          <w:spacing w:val="0"/>
          <w:sz w:val="30"/>
          <w:szCs w:val="30"/>
          <w:shd w:val="clear" w:color="auto" w:fill="FFFFFF"/>
        </w:rPr>
        <w:t>负责粮食收购、储存、运输和政策性粮食购销活动的质量安全监管和粮食质量安全事故的应急处置工作，配合市场监管部门做好可能导致食品安全事故的粮食封存监管，对超标粮食依法采取有效处置措施，防止或减轻对社会的危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配合做好食品安全应急处置工作。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lang w:eastAsia="zh-CN"/>
        </w:rPr>
        <w:t>（5）区教育局：</w:t>
      </w:r>
      <w:r>
        <w:rPr>
          <w:rFonts w:hint="default" w:ascii="Times New Roman" w:hAnsi="Times New Roman" w:eastAsia="仿宋_GB2312" w:cs="Times New Roman"/>
          <w:i w:val="0"/>
          <w:iCs w:val="0"/>
          <w:caps w:val="0"/>
          <w:color w:val="333333"/>
          <w:spacing w:val="0"/>
          <w:sz w:val="30"/>
          <w:szCs w:val="30"/>
          <w:shd w:val="clear" w:color="auto" w:fill="FFFFFF"/>
        </w:rPr>
        <w:t>配合市场监管部门开展学校食品安全事故应急处置与调查；督促学校加强食品安全教育和日常管理工作。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lang w:eastAsia="zh-CN"/>
        </w:rPr>
        <w:t>（6）区工科局：</w:t>
      </w:r>
      <w:r>
        <w:rPr>
          <w:rFonts w:hint="default" w:ascii="Times New Roman" w:hAnsi="Times New Roman" w:eastAsia="仿宋_GB2312" w:cs="Times New Roman"/>
          <w:i w:val="0"/>
          <w:iCs w:val="0"/>
          <w:caps w:val="0"/>
          <w:color w:val="333333"/>
          <w:spacing w:val="0"/>
          <w:sz w:val="30"/>
          <w:szCs w:val="30"/>
          <w:shd w:val="clear" w:color="auto" w:fill="FFFFFF"/>
        </w:rPr>
        <w:t>负责协助乳制品、酒类等特定食品工业中食品安全事故的调查和应急处置；协助保障重大及以上食品安全事故所需应急药品和医疗器械的生产供应。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lang w:eastAsia="zh-CN"/>
        </w:rPr>
        <w:t>（7）区公安分局：</w:t>
      </w:r>
      <w:r>
        <w:rPr>
          <w:rFonts w:hint="default" w:ascii="Times New Roman" w:hAnsi="Times New Roman" w:eastAsia="仿宋_GB2312" w:cs="Times New Roman"/>
          <w:i w:val="0"/>
          <w:iCs w:val="0"/>
          <w:caps w:val="0"/>
          <w:color w:val="333333"/>
          <w:spacing w:val="0"/>
          <w:sz w:val="30"/>
          <w:szCs w:val="30"/>
          <w:shd w:val="clear" w:color="auto" w:fill="FFFFFF"/>
        </w:rPr>
        <w:t>负责组织、指导和协调特别重大、重大食品安全事故中涉嫌犯罪行为的侦查工作；加强对食品安全事故发生地的治安管理，有效维护社会治安秩序。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lang w:eastAsia="zh-CN"/>
        </w:rPr>
        <w:t>（8）区民政局：</w:t>
      </w:r>
      <w:r>
        <w:rPr>
          <w:rFonts w:hint="default" w:ascii="Times New Roman" w:hAnsi="Times New Roman" w:eastAsia="仿宋_GB2312" w:cs="Times New Roman"/>
          <w:i w:val="0"/>
          <w:iCs w:val="0"/>
          <w:caps w:val="0"/>
          <w:color w:val="333333"/>
          <w:spacing w:val="0"/>
          <w:sz w:val="30"/>
          <w:szCs w:val="30"/>
          <w:shd w:val="clear" w:color="auto" w:fill="FFFFFF"/>
        </w:rPr>
        <w:t>配合市场监管部门开展养老机构食品安全事故应急处置与调查；督促养老机构加强食品安全教育和日常管理工作；按政策落实因食品安全事故受影响人群的生活救助工作。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lang w:eastAsia="zh-CN"/>
        </w:rPr>
        <w:t>（9）区财政局：</w:t>
      </w:r>
      <w:r>
        <w:rPr>
          <w:rFonts w:hint="default" w:ascii="Times New Roman" w:hAnsi="Times New Roman" w:eastAsia="仿宋_GB2312" w:cs="Times New Roman"/>
          <w:i w:val="0"/>
          <w:iCs w:val="0"/>
          <w:caps w:val="0"/>
          <w:color w:val="333333"/>
          <w:spacing w:val="0"/>
          <w:sz w:val="30"/>
          <w:szCs w:val="30"/>
          <w:shd w:val="clear" w:color="auto" w:fill="FFFFFF"/>
        </w:rPr>
        <w:t>负责按照部门预算管理有关规定配合相关部门做好食品安全事故应急处置经费保障工作。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i w:val="0"/>
          <w:iCs w:val="0"/>
          <w:caps w:val="0"/>
          <w:color w:val="333333"/>
          <w:spacing w:val="0"/>
          <w:sz w:val="30"/>
          <w:szCs w:val="30"/>
          <w:shd w:val="clear" w:color="auto" w:fill="FFFFFF"/>
        </w:rPr>
      </w:pPr>
      <w:r>
        <w:rPr>
          <w:rFonts w:hint="default" w:ascii="Times New Roman" w:hAnsi="Times New Roman" w:eastAsia="仿宋_GB2312" w:cs="Times New Roman"/>
          <w:b/>
          <w:bCs/>
          <w:i w:val="0"/>
          <w:iCs w:val="0"/>
          <w:caps w:val="0"/>
          <w:color w:val="333333"/>
          <w:spacing w:val="0"/>
          <w:sz w:val="30"/>
          <w:szCs w:val="30"/>
          <w:shd w:val="clear" w:color="auto" w:fill="FFFFFF"/>
          <w:lang w:eastAsia="zh-CN"/>
        </w:rPr>
        <w:t>（10）区住建局：</w:t>
      </w:r>
      <w:r>
        <w:rPr>
          <w:rFonts w:hint="default" w:ascii="Times New Roman" w:hAnsi="Times New Roman" w:eastAsia="仿宋_GB2312" w:cs="Times New Roman"/>
          <w:i w:val="0"/>
          <w:iCs w:val="0"/>
          <w:caps w:val="0"/>
          <w:color w:val="333333"/>
          <w:spacing w:val="0"/>
          <w:sz w:val="30"/>
          <w:szCs w:val="30"/>
          <w:shd w:val="clear" w:color="auto" w:fill="FFFFFF"/>
        </w:rPr>
        <w:t>配合市场监管等相关职能部门开展建筑工地食品安全事故的应急处置与调查；督促施工企业加强食品安全教育和日常管理工作；</w:t>
      </w:r>
      <w:r>
        <w:rPr>
          <w:rFonts w:hint="default" w:ascii="Times New Roman" w:hAnsi="Times New Roman" w:eastAsia="仿宋_GB2312" w:cs="Times New Roman"/>
          <w:i w:val="0"/>
          <w:iCs w:val="0"/>
          <w:caps w:val="0"/>
          <w:color w:val="333333"/>
          <w:spacing w:val="0"/>
          <w:sz w:val="30"/>
          <w:szCs w:val="30"/>
          <w:shd w:val="clear" w:color="auto" w:fill="FFFFFF"/>
          <w:lang w:val="en-US" w:eastAsia="zh-CN"/>
        </w:rPr>
        <w:t>做好城市燃气和市政公用设施行业管理工作。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rPr>
        <w:t>（11）</w:t>
      </w:r>
      <w:r>
        <w:rPr>
          <w:rFonts w:hint="default" w:ascii="Times New Roman" w:hAnsi="Times New Roman" w:eastAsia="仿宋_GB2312" w:cs="Times New Roman"/>
          <w:b/>
          <w:bCs/>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b/>
          <w:bCs/>
          <w:i w:val="0"/>
          <w:iCs w:val="0"/>
          <w:caps w:val="0"/>
          <w:color w:val="333333"/>
          <w:spacing w:val="0"/>
          <w:sz w:val="30"/>
          <w:szCs w:val="30"/>
          <w:shd w:val="clear" w:color="auto" w:fill="FFFFFF"/>
        </w:rPr>
        <w:t>农</w:t>
      </w:r>
      <w:r>
        <w:rPr>
          <w:rFonts w:hint="default" w:ascii="Times New Roman" w:hAnsi="Times New Roman" w:eastAsia="仿宋_GB2312" w:cs="Times New Roman"/>
          <w:b/>
          <w:bCs/>
          <w:i w:val="0"/>
          <w:iCs w:val="0"/>
          <w:caps w:val="0"/>
          <w:color w:val="333333"/>
          <w:spacing w:val="0"/>
          <w:sz w:val="30"/>
          <w:szCs w:val="30"/>
          <w:shd w:val="clear" w:color="auto" w:fill="FFFFFF"/>
          <w:lang w:eastAsia="zh-CN"/>
        </w:rPr>
        <w:t>牧</w:t>
      </w:r>
      <w:r>
        <w:rPr>
          <w:rFonts w:hint="default" w:ascii="Times New Roman" w:hAnsi="Times New Roman" w:eastAsia="仿宋_GB2312" w:cs="Times New Roman"/>
          <w:b/>
          <w:bCs/>
          <w:i w:val="0"/>
          <w:iCs w:val="0"/>
          <w:caps w:val="0"/>
          <w:color w:val="333333"/>
          <w:spacing w:val="0"/>
          <w:sz w:val="30"/>
          <w:szCs w:val="30"/>
          <w:shd w:val="clear" w:color="auto" w:fill="FFFFFF"/>
        </w:rPr>
        <w:t>局：</w:t>
      </w:r>
      <w:r>
        <w:rPr>
          <w:rFonts w:hint="default" w:ascii="Times New Roman" w:hAnsi="Times New Roman" w:eastAsia="仿宋_GB2312" w:cs="Times New Roman"/>
          <w:i w:val="0"/>
          <w:iCs w:val="0"/>
          <w:caps w:val="0"/>
          <w:color w:val="333333"/>
          <w:spacing w:val="0"/>
          <w:sz w:val="30"/>
          <w:szCs w:val="30"/>
          <w:shd w:val="clear" w:color="auto" w:fill="FFFFFF"/>
        </w:rPr>
        <w:t>负责食用农产品从种植养殖环节到进入批发、零售市场或者生产加工企业前的质量安全监督管理；负责配合市场监管部门对因食用农产品生产环节违法使用农业投入品造成的食品安全事故开展调查处理，依法采取必要的应急处置措施；组织开展食用农产品相关检验检测和风险评估。负责食品安全事故应急处置科技支撑，支持开展食品安全关键技术研究和成果的推广应用，为食品安全事故提供技术支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rPr>
        <w:t>（12）文体旅游广电局：</w:t>
      </w:r>
      <w:r>
        <w:rPr>
          <w:rFonts w:hint="default" w:ascii="Times New Roman" w:hAnsi="Times New Roman" w:eastAsia="仿宋_GB2312" w:cs="Times New Roman"/>
          <w:i w:val="0"/>
          <w:iCs w:val="0"/>
          <w:caps w:val="0"/>
          <w:color w:val="333333"/>
          <w:spacing w:val="0"/>
          <w:sz w:val="30"/>
          <w:szCs w:val="30"/>
          <w:shd w:val="clear" w:color="auto" w:fill="FFFFFF"/>
        </w:rPr>
        <w:t>负责协助配合市场监管部门对涉及旅游及大型文化体育活动等的食品安全事故进行调查和处置；督促旅游企事业单位加强食品安全教育和日常管理工作。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rPr>
        <w:t>（13）</w:t>
      </w:r>
      <w:r>
        <w:rPr>
          <w:rFonts w:hint="default" w:ascii="Times New Roman" w:hAnsi="Times New Roman" w:eastAsia="仿宋_GB2312" w:cs="Times New Roman"/>
          <w:b/>
          <w:bCs/>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b/>
          <w:bCs/>
          <w:i w:val="0"/>
          <w:iCs w:val="0"/>
          <w:caps w:val="0"/>
          <w:color w:val="333333"/>
          <w:spacing w:val="0"/>
          <w:sz w:val="30"/>
          <w:szCs w:val="30"/>
          <w:shd w:val="clear" w:color="auto" w:fill="FFFFFF"/>
        </w:rPr>
        <w:t>卫健委：</w:t>
      </w:r>
      <w:r>
        <w:rPr>
          <w:rFonts w:hint="default" w:ascii="Times New Roman" w:hAnsi="Times New Roman" w:eastAsia="仿宋_GB2312" w:cs="Times New Roman"/>
          <w:i w:val="0"/>
          <w:iCs w:val="0"/>
          <w:caps w:val="0"/>
          <w:color w:val="333333"/>
          <w:spacing w:val="0"/>
          <w:sz w:val="30"/>
          <w:szCs w:val="30"/>
          <w:shd w:val="clear" w:color="auto" w:fill="FFFFFF"/>
        </w:rPr>
        <w:t>负责组织、指挥、协调食品安全事故涉及患者的医疗救治、心理危机干预和现场卫生处理指导，对与食品安全事故有关的因素开展流行病学调查，提出相关处理意见；组织开展特别重大、重大食品安全事故流行病学调查；协助开展相关检验检测；协助做好食品安全事故分级评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rPr>
        <w:t>（14）</w:t>
      </w:r>
      <w:r>
        <w:rPr>
          <w:rFonts w:hint="default" w:ascii="Times New Roman" w:hAnsi="Times New Roman" w:eastAsia="仿宋_GB2312" w:cs="Times New Roman"/>
          <w:b/>
          <w:bCs/>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b/>
          <w:bCs/>
          <w:i w:val="0"/>
          <w:iCs w:val="0"/>
          <w:caps w:val="0"/>
          <w:color w:val="333333"/>
          <w:spacing w:val="0"/>
          <w:sz w:val="30"/>
          <w:szCs w:val="30"/>
          <w:shd w:val="clear" w:color="auto" w:fill="FFFFFF"/>
        </w:rPr>
        <w:t>市场监管局：</w:t>
      </w:r>
      <w:r>
        <w:rPr>
          <w:rFonts w:hint="default" w:ascii="Times New Roman" w:hAnsi="Times New Roman" w:eastAsia="仿宋_GB2312" w:cs="Times New Roman"/>
          <w:i w:val="0"/>
          <w:iCs w:val="0"/>
          <w:caps w:val="0"/>
          <w:color w:val="333333"/>
          <w:spacing w:val="0"/>
          <w:sz w:val="30"/>
          <w:szCs w:val="30"/>
          <w:shd w:val="clear" w:color="auto" w:fill="FFFFFF"/>
        </w:rPr>
        <w:t>负责对生产加工、餐饮业和流通领域发生的食品安全</w:t>
      </w:r>
      <w:r>
        <w:rPr>
          <w:rFonts w:hint="default" w:ascii="Times New Roman" w:hAnsi="Times New Roman" w:eastAsia="仿宋_GB2312" w:cs="Times New Roman"/>
          <w:i w:val="0"/>
          <w:iCs w:val="0"/>
          <w:caps w:val="0"/>
          <w:color w:val="333333"/>
          <w:spacing w:val="0"/>
          <w:sz w:val="30"/>
          <w:szCs w:val="30"/>
          <w:shd w:val="clear" w:color="auto" w:fill="FFFFFF"/>
          <w:lang w:eastAsia="zh-CN"/>
        </w:rPr>
        <w:t>一般</w:t>
      </w:r>
      <w:r>
        <w:rPr>
          <w:rFonts w:hint="default" w:ascii="Times New Roman" w:hAnsi="Times New Roman" w:eastAsia="仿宋_GB2312" w:cs="Times New Roman"/>
          <w:i w:val="0"/>
          <w:iCs w:val="0"/>
          <w:caps w:val="0"/>
          <w:color w:val="333333"/>
          <w:spacing w:val="0"/>
          <w:sz w:val="30"/>
          <w:szCs w:val="30"/>
          <w:shd w:val="clear" w:color="auto" w:fill="FFFFFF"/>
        </w:rPr>
        <w:t>及以上事故进行调查处理，依法采取必要的应急处置措施；组织开展相关检验检测和风险评估；提交事故发生原因、处置过程和风险评估报告。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rPr>
        <w:t>（15）</w:t>
      </w:r>
      <w:r>
        <w:rPr>
          <w:rFonts w:hint="default" w:ascii="Times New Roman" w:hAnsi="Times New Roman" w:eastAsia="仿宋_GB2312" w:cs="Times New Roman"/>
          <w:b/>
          <w:bCs/>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b/>
          <w:bCs/>
          <w:i w:val="0"/>
          <w:iCs w:val="0"/>
          <w:caps w:val="0"/>
          <w:color w:val="333333"/>
          <w:spacing w:val="0"/>
          <w:sz w:val="30"/>
          <w:szCs w:val="30"/>
          <w:shd w:val="clear" w:color="auto" w:fill="FFFFFF"/>
        </w:rPr>
        <w:t>林草局：</w:t>
      </w:r>
      <w:r>
        <w:rPr>
          <w:rFonts w:hint="default" w:ascii="Times New Roman" w:hAnsi="Times New Roman" w:eastAsia="仿宋_GB2312" w:cs="Times New Roman"/>
          <w:i w:val="0"/>
          <w:iCs w:val="0"/>
          <w:caps w:val="0"/>
          <w:color w:val="333333"/>
          <w:spacing w:val="0"/>
          <w:sz w:val="30"/>
          <w:szCs w:val="30"/>
          <w:shd w:val="clear" w:color="auto" w:fill="FFFFFF"/>
        </w:rPr>
        <w:t>负责对依法可食用陆生野生动物在驯养繁殖、批发零售或生产加工环节中的违法行为进行调查处理，依法采取必要的应急处置措施；组织对可食用陆生野生动物造成的食品安全事故开展相关检验检测和风险评估；提交事故发生原因、处置过程和风险评估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rPr>
        <w:t>（16）</w:t>
      </w:r>
      <w:r>
        <w:rPr>
          <w:rFonts w:hint="default" w:ascii="Times New Roman" w:hAnsi="Times New Roman" w:eastAsia="仿宋_GB2312" w:cs="Times New Roman"/>
          <w:b/>
          <w:bCs/>
          <w:i w:val="0"/>
          <w:iCs w:val="0"/>
          <w:caps w:val="0"/>
          <w:color w:val="333333"/>
          <w:spacing w:val="0"/>
          <w:sz w:val="30"/>
          <w:szCs w:val="30"/>
          <w:shd w:val="clear" w:color="auto" w:fill="FFFFFF"/>
          <w:lang w:eastAsia="zh-CN"/>
        </w:rPr>
        <w:t>区商务局</w:t>
      </w:r>
      <w:r>
        <w:rPr>
          <w:rFonts w:hint="default" w:ascii="Times New Roman" w:hAnsi="Times New Roman" w:eastAsia="仿宋_GB2312" w:cs="Times New Roman"/>
          <w:b/>
          <w:bCs/>
          <w:i w:val="0"/>
          <w:iCs w:val="0"/>
          <w:caps w:val="0"/>
          <w:color w:val="333333"/>
          <w:spacing w:val="0"/>
          <w:sz w:val="30"/>
          <w:szCs w:val="30"/>
          <w:shd w:val="clear" w:color="auto" w:fill="FFFFFF"/>
        </w:rPr>
        <w:t>：</w:t>
      </w:r>
      <w:r>
        <w:rPr>
          <w:rFonts w:hint="default" w:ascii="Times New Roman" w:hAnsi="Times New Roman" w:eastAsia="仿宋_GB2312" w:cs="Times New Roman"/>
          <w:i w:val="0"/>
          <w:iCs w:val="0"/>
          <w:caps w:val="0"/>
          <w:color w:val="333333"/>
          <w:spacing w:val="0"/>
          <w:sz w:val="30"/>
          <w:szCs w:val="30"/>
          <w:shd w:val="clear" w:color="auto" w:fill="FFFFFF"/>
        </w:rPr>
        <w:t>负责协助开展流通、餐饮服务及进出口环节食品安全事故的调查处理；协助开展酒类流通环节食品安全事故的调查处理；组织食品安全事故应急救援重要生活必需品的调配供应。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rPr>
        <w:t>（17）</w:t>
      </w:r>
      <w:r>
        <w:rPr>
          <w:rFonts w:hint="default" w:ascii="Times New Roman" w:hAnsi="Times New Roman" w:eastAsia="仿宋_GB2312" w:cs="Times New Roman"/>
          <w:b/>
          <w:bCs/>
          <w:i w:val="0"/>
          <w:iCs w:val="0"/>
          <w:caps w:val="0"/>
          <w:color w:val="333333"/>
          <w:spacing w:val="0"/>
          <w:sz w:val="30"/>
          <w:szCs w:val="30"/>
          <w:shd w:val="clear" w:color="auto" w:fill="FFFFFF"/>
          <w:lang w:eastAsia="zh-CN"/>
        </w:rPr>
        <w:t>包头市</w:t>
      </w:r>
      <w:r>
        <w:rPr>
          <w:rFonts w:hint="default" w:ascii="Times New Roman" w:hAnsi="Times New Roman" w:eastAsia="仿宋_GB2312" w:cs="Times New Roman"/>
          <w:b/>
          <w:bCs/>
          <w:i w:val="0"/>
          <w:iCs w:val="0"/>
          <w:caps w:val="0"/>
          <w:color w:val="333333"/>
          <w:spacing w:val="0"/>
          <w:sz w:val="30"/>
          <w:szCs w:val="30"/>
          <w:shd w:val="clear" w:color="auto" w:fill="FFFFFF"/>
        </w:rPr>
        <w:t>生态环境局</w:t>
      </w:r>
      <w:r>
        <w:rPr>
          <w:rFonts w:hint="default" w:ascii="Times New Roman" w:hAnsi="Times New Roman" w:eastAsia="仿宋_GB2312" w:cs="Times New Roman"/>
          <w:b/>
          <w:bCs/>
          <w:i w:val="0"/>
          <w:iCs w:val="0"/>
          <w:caps w:val="0"/>
          <w:color w:val="333333"/>
          <w:spacing w:val="0"/>
          <w:sz w:val="30"/>
          <w:szCs w:val="30"/>
          <w:shd w:val="clear" w:color="auto" w:fill="FFFFFF"/>
          <w:lang w:eastAsia="zh-CN"/>
        </w:rPr>
        <w:t>九原区</w:t>
      </w:r>
      <w:r>
        <w:rPr>
          <w:rFonts w:hint="default" w:ascii="Times New Roman" w:hAnsi="Times New Roman" w:eastAsia="仿宋_GB2312" w:cs="Times New Roman"/>
          <w:b/>
          <w:bCs/>
          <w:i w:val="0"/>
          <w:iCs w:val="0"/>
          <w:caps w:val="0"/>
          <w:color w:val="333333"/>
          <w:spacing w:val="0"/>
          <w:sz w:val="30"/>
          <w:szCs w:val="30"/>
          <w:shd w:val="clear" w:color="auto" w:fill="FFFFFF"/>
        </w:rPr>
        <w:t>分局：</w:t>
      </w:r>
      <w:r>
        <w:rPr>
          <w:rFonts w:hint="default" w:ascii="Times New Roman" w:hAnsi="Times New Roman" w:eastAsia="仿宋_GB2312" w:cs="Times New Roman"/>
          <w:i w:val="0"/>
          <w:iCs w:val="0"/>
          <w:caps w:val="0"/>
          <w:color w:val="333333"/>
          <w:spacing w:val="0"/>
          <w:sz w:val="30"/>
          <w:szCs w:val="30"/>
          <w:shd w:val="clear" w:color="auto" w:fill="FFFFFF"/>
        </w:rPr>
        <w:t>负责组织食品安全事故造成的次生突发环境污染事件的调查处置；指导、协调地方人民政府开展次生环境污染处置工作。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本预案未列出的其他部门和单位，应根据</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指挥部指令，按照本部门职责和事故处置需要，全力做好食品安全事故应急处置相关工作。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i w:val="0"/>
          <w:iCs w:val="0"/>
          <w:caps w:val="0"/>
          <w:color w:val="333333"/>
          <w:spacing w:val="0"/>
          <w:sz w:val="30"/>
          <w:szCs w:val="30"/>
          <w:shd w:val="clear" w:color="auto" w:fill="FFFFFF"/>
        </w:rPr>
      </w:pPr>
      <w:bookmarkStart w:id="13" w:name="_Toc28066"/>
      <w:r>
        <w:rPr>
          <w:rFonts w:hint="default" w:ascii="Times New Roman" w:hAnsi="Times New Roman" w:eastAsia="楷体_GB2312" w:cs="Times New Roman"/>
          <w:i w:val="0"/>
          <w:iCs w:val="0"/>
          <w:caps w:val="0"/>
          <w:color w:val="333333"/>
          <w:spacing w:val="0"/>
          <w:sz w:val="30"/>
          <w:szCs w:val="30"/>
          <w:shd w:val="clear" w:color="auto" w:fill="FFFFFF"/>
        </w:rPr>
        <w:t>2.6</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指挥部各工作组设置及职责</w:t>
      </w:r>
      <w:bookmarkEnd w:id="13"/>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根据事故处置需要，指挥部可下设若干工作组，分别开展相关工作。各工作组在指挥部的统一指挥下开展工作，并随时向指挥部办公室报告工作开展情况。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rPr>
        <w:t>（1）事故调查组。</w:t>
      </w:r>
      <w:r>
        <w:rPr>
          <w:rFonts w:hint="default" w:ascii="Times New Roman" w:hAnsi="Times New Roman" w:eastAsia="仿宋_GB2312" w:cs="Times New Roman"/>
          <w:i w:val="0"/>
          <w:iCs w:val="0"/>
          <w:caps w:val="0"/>
          <w:color w:val="333333"/>
          <w:spacing w:val="0"/>
          <w:sz w:val="30"/>
          <w:szCs w:val="30"/>
          <w:shd w:val="clear" w:color="auto" w:fill="FFFFFF"/>
        </w:rPr>
        <w:t>由</w:t>
      </w:r>
      <w:r>
        <w:rPr>
          <w:rFonts w:hint="default" w:ascii="Times New Roman" w:hAnsi="Times New Roman" w:eastAsia="仿宋_GB2312" w:cs="Times New Roman"/>
          <w:i w:val="0"/>
          <w:iCs w:val="0"/>
          <w:caps w:val="0"/>
          <w:color w:val="333333"/>
          <w:spacing w:val="0"/>
          <w:sz w:val="30"/>
          <w:szCs w:val="30"/>
          <w:shd w:val="clear" w:color="auto" w:fill="FFFFFF"/>
          <w:lang w:eastAsia="zh-CN"/>
        </w:rPr>
        <w:t>区市场监管局</w:t>
      </w:r>
      <w:r>
        <w:rPr>
          <w:rFonts w:hint="default" w:ascii="Times New Roman" w:hAnsi="Times New Roman" w:eastAsia="仿宋_GB2312" w:cs="Times New Roman"/>
          <w:i w:val="0"/>
          <w:iCs w:val="0"/>
          <w:caps w:val="0"/>
          <w:color w:val="333333"/>
          <w:spacing w:val="0"/>
          <w:sz w:val="30"/>
          <w:szCs w:val="30"/>
          <w:shd w:val="clear" w:color="auto" w:fill="FFFFFF"/>
        </w:rPr>
        <w:t>牵头，会同卫健委、公安</w:t>
      </w:r>
      <w:r>
        <w:rPr>
          <w:rFonts w:hint="default" w:ascii="Times New Roman" w:hAnsi="Times New Roman" w:eastAsia="仿宋_GB2312" w:cs="Times New Roman"/>
          <w:i w:val="0"/>
          <w:iCs w:val="0"/>
          <w:caps w:val="0"/>
          <w:color w:val="333333"/>
          <w:spacing w:val="0"/>
          <w:sz w:val="30"/>
          <w:szCs w:val="30"/>
          <w:shd w:val="clear" w:color="auto" w:fill="FFFFFF"/>
          <w:lang w:eastAsia="zh-CN"/>
        </w:rPr>
        <w:t>分</w:t>
      </w:r>
      <w:r>
        <w:rPr>
          <w:rFonts w:hint="default" w:ascii="Times New Roman" w:hAnsi="Times New Roman" w:eastAsia="仿宋_GB2312" w:cs="Times New Roman"/>
          <w:i w:val="0"/>
          <w:iCs w:val="0"/>
          <w:caps w:val="0"/>
          <w:color w:val="333333"/>
          <w:spacing w:val="0"/>
          <w:sz w:val="30"/>
          <w:szCs w:val="30"/>
          <w:shd w:val="clear" w:color="auto" w:fill="FFFFFF"/>
        </w:rPr>
        <w:t>局及相关部门，负责调查事故发生原因，评估事故影响，尽快查明致病原因，作出调查结论，提出事故防范意见；对涉嫌犯罪的，由</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公安局负责立案侦办，查清事实，依法追究刑事责任；对监管部门及其他机关工作人员的失职、渎职等行为进行调查。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rPr>
        <w:t>（2）危害控制组。</w:t>
      </w:r>
      <w:r>
        <w:rPr>
          <w:rFonts w:hint="default" w:ascii="Times New Roman" w:hAnsi="Times New Roman" w:eastAsia="仿宋_GB2312" w:cs="Times New Roman"/>
          <w:i w:val="0"/>
          <w:iCs w:val="0"/>
          <w:caps w:val="0"/>
          <w:color w:val="333333"/>
          <w:spacing w:val="0"/>
          <w:sz w:val="30"/>
          <w:szCs w:val="30"/>
          <w:shd w:val="clear" w:color="auto" w:fill="FFFFFF"/>
        </w:rPr>
        <w:t>由</w:t>
      </w:r>
      <w:r>
        <w:rPr>
          <w:rFonts w:hint="default" w:ascii="Times New Roman" w:hAnsi="Times New Roman" w:eastAsia="仿宋_GB2312" w:cs="Times New Roman"/>
          <w:i w:val="0"/>
          <w:iCs w:val="0"/>
          <w:caps w:val="0"/>
          <w:color w:val="333333"/>
          <w:spacing w:val="0"/>
          <w:sz w:val="30"/>
          <w:szCs w:val="30"/>
          <w:shd w:val="clear" w:color="auto" w:fill="FFFFFF"/>
          <w:lang w:eastAsia="zh-CN"/>
        </w:rPr>
        <w:t>区市场监管局</w:t>
      </w:r>
      <w:r>
        <w:rPr>
          <w:rFonts w:hint="default" w:ascii="Times New Roman" w:hAnsi="Times New Roman" w:eastAsia="仿宋_GB2312" w:cs="Times New Roman"/>
          <w:i w:val="0"/>
          <w:iCs w:val="0"/>
          <w:caps w:val="0"/>
          <w:color w:val="333333"/>
          <w:spacing w:val="0"/>
          <w:sz w:val="30"/>
          <w:szCs w:val="30"/>
          <w:shd w:val="clear" w:color="auto" w:fill="FFFFFF"/>
        </w:rPr>
        <w:t>牵头，会同相关监管部门监督、指导事故发生地政府职能部门召回、下架、封存有关食品、原料、食品添加剂及食品相关产品，严格控制流通渠道，防止危害蔓延扩大。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rPr>
        <w:t>（3）医疗救治组。</w:t>
      </w:r>
      <w:r>
        <w:rPr>
          <w:rFonts w:hint="default" w:ascii="Times New Roman" w:hAnsi="Times New Roman" w:eastAsia="仿宋_GB2312" w:cs="Times New Roman"/>
          <w:i w:val="0"/>
          <w:iCs w:val="0"/>
          <w:caps w:val="0"/>
          <w:color w:val="333333"/>
          <w:spacing w:val="0"/>
          <w:sz w:val="30"/>
          <w:szCs w:val="30"/>
          <w:shd w:val="clear" w:color="auto" w:fill="FFFFFF"/>
        </w:rPr>
        <w:t>由</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卫健委负责，结合事故调查组的调查情况，制定最佳救治方案，指导相关医疗机构对健康受到危害的人员进行医疗救治。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rPr>
        <w:t>（4）检测评估组。</w:t>
      </w:r>
      <w:r>
        <w:rPr>
          <w:rFonts w:hint="default" w:ascii="Times New Roman" w:hAnsi="Times New Roman" w:eastAsia="仿宋_GB2312" w:cs="Times New Roman"/>
          <w:i w:val="0"/>
          <w:iCs w:val="0"/>
          <w:caps w:val="0"/>
          <w:color w:val="333333"/>
          <w:spacing w:val="0"/>
          <w:sz w:val="30"/>
          <w:szCs w:val="30"/>
          <w:shd w:val="clear" w:color="auto" w:fill="FFFFFF"/>
        </w:rPr>
        <w:t>由</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卫健委牵头，提出检测方案和要求，组织实施相关检测，综合分析各方检测数据，查找事故原因和评估事故发展趋势，预测事故后果，为制定现场抢救方案和采取控制措施提供参考。检测评估结果要及时报告指挥部办公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rPr>
        <w:t>（5）维护稳定组。</w:t>
      </w:r>
      <w:r>
        <w:rPr>
          <w:rFonts w:hint="default" w:ascii="Times New Roman" w:hAnsi="Times New Roman" w:eastAsia="仿宋_GB2312" w:cs="Times New Roman"/>
          <w:i w:val="0"/>
          <w:iCs w:val="0"/>
          <w:caps w:val="0"/>
          <w:color w:val="333333"/>
          <w:spacing w:val="0"/>
          <w:sz w:val="30"/>
          <w:szCs w:val="30"/>
          <w:shd w:val="clear" w:color="auto" w:fill="FFFFFF"/>
        </w:rPr>
        <w:t>由</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公安</w:t>
      </w:r>
      <w:r>
        <w:rPr>
          <w:rFonts w:hint="default" w:ascii="Times New Roman" w:hAnsi="Times New Roman" w:eastAsia="仿宋_GB2312" w:cs="Times New Roman"/>
          <w:i w:val="0"/>
          <w:iCs w:val="0"/>
          <w:caps w:val="0"/>
          <w:color w:val="333333"/>
          <w:spacing w:val="0"/>
          <w:sz w:val="30"/>
          <w:szCs w:val="30"/>
          <w:shd w:val="clear" w:color="auto" w:fill="FFFFFF"/>
          <w:lang w:eastAsia="zh-CN"/>
        </w:rPr>
        <w:t>分</w:t>
      </w:r>
      <w:r>
        <w:rPr>
          <w:rFonts w:hint="default" w:ascii="Times New Roman" w:hAnsi="Times New Roman" w:eastAsia="仿宋_GB2312" w:cs="Times New Roman"/>
          <w:i w:val="0"/>
          <w:iCs w:val="0"/>
          <w:caps w:val="0"/>
          <w:color w:val="333333"/>
          <w:spacing w:val="0"/>
          <w:sz w:val="30"/>
          <w:szCs w:val="30"/>
          <w:shd w:val="clear" w:color="auto" w:fill="FFFFFF"/>
        </w:rPr>
        <w:t>局牵头，加强治安管理，积极化解因事故造成的矛盾纠纷，维护社会稳定。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rPr>
        <w:t>（6）新闻宣传组。</w:t>
      </w:r>
      <w:r>
        <w:rPr>
          <w:rFonts w:hint="default" w:ascii="Times New Roman" w:hAnsi="Times New Roman" w:eastAsia="仿宋_GB2312" w:cs="Times New Roman"/>
          <w:i w:val="0"/>
          <w:iCs w:val="0"/>
          <w:caps w:val="0"/>
          <w:color w:val="333333"/>
          <w:spacing w:val="0"/>
          <w:sz w:val="30"/>
          <w:szCs w:val="30"/>
          <w:shd w:val="clear" w:color="auto" w:fill="FFFFFF"/>
        </w:rPr>
        <w:t>由</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委宣传部牵头，会同</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政府办、</w:t>
      </w:r>
      <w:r>
        <w:rPr>
          <w:rFonts w:hint="default" w:ascii="Times New Roman" w:hAnsi="Times New Roman" w:eastAsia="仿宋_GB2312" w:cs="Times New Roman"/>
          <w:i w:val="0"/>
          <w:iCs w:val="0"/>
          <w:caps w:val="0"/>
          <w:color w:val="333333"/>
          <w:spacing w:val="0"/>
          <w:sz w:val="30"/>
          <w:szCs w:val="30"/>
          <w:shd w:val="clear" w:color="auto" w:fill="FFFFFF"/>
          <w:lang w:eastAsia="zh-CN"/>
        </w:rPr>
        <w:t>区市场监管局</w:t>
      </w:r>
      <w:r>
        <w:rPr>
          <w:rFonts w:hint="default" w:ascii="Times New Roman" w:hAnsi="Times New Roman" w:eastAsia="仿宋_GB2312" w:cs="Times New Roman"/>
          <w:i w:val="0"/>
          <w:iCs w:val="0"/>
          <w:caps w:val="0"/>
          <w:color w:val="333333"/>
          <w:spacing w:val="0"/>
          <w:sz w:val="30"/>
          <w:szCs w:val="30"/>
          <w:shd w:val="clear" w:color="auto" w:fill="FFFFFF"/>
        </w:rPr>
        <w:t>等部门，组织事故处置的宣传报道和舆论引导，并协调相关部门做好信息发布工作。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rPr>
        <w:t>（7）专家咨询组。</w:t>
      </w:r>
      <w:r>
        <w:rPr>
          <w:rFonts w:hint="default" w:ascii="Times New Roman" w:hAnsi="Times New Roman" w:eastAsia="仿宋_GB2312" w:cs="Times New Roman"/>
          <w:i w:val="0"/>
          <w:iCs w:val="0"/>
          <w:caps w:val="0"/>
          <w:color w:val="333333"/>
          <w:spacing w:val="0"/>
          <w:sz w:val="30"/>
          <w:szCs w:val="30"/>
          <w:shd w:val="clear" w:color="auto" w:fill="FFFFFF"/>
        </w:rPr>
        <w:t>指挥部成立由有关方面专家组成的专家咨询组，负责对事故进行分析评估，为应急响应的调整和解除以及应急处置工作提供决策建议，进行技术指导，必要时参与应急处置。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如事故涉及较大范围的经济赔偿问题，可单设民事赔偿组，负责指导做好相关善后工作。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i w:val="0"/>
          <w:iCs w:val="0"/>
          <w:caps w:val="0"/>
          <w:color w:val="333333"/>
          <w:spacing w:val="0"/>
          <w:sz w:val="30"/>
          <w:szCs w:val="30"/>
          <w:shd w:val="clear" w:color="auto" w:fill="FFFFFF"/>
        </w:rPr>
      </w:pPr>
      <w:bookmarkStart w:id="14" w:name="_Toc23236"/>
      <w:r>
        <w:rPr>
          <w:rFonts w:hint="default" w:ascii="Times New Roman" w:hAnsi="Times New Roman" w:eastAsia="楷体_GB2312" w:cs="Times New Roman"/>
          <w:i w:val="0"/>
          <w:iCs w:val="0"/>
          <w:caps w:val="0"/>
          <w:color w:val="333333"/>
          <w:spacing w:val="0"/>
          <w:sz w:val="30"/>
          <w:szCs w:val="30"/>
          <w:shd w:val="clear" w:color="auto" w:fill="FFFFFF"/>
        </w:rPr>
        <w:t>2.7</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应急处置专业技术机构</w:t>
      </w:r>
      <w:bookmarkEnd w:id="14"/>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医疗、疾病预防控制以及食品安全相关技术机构作为食品安全事故应急处置专业技术机构，应当在</w:t>
      </w:r>
      <w:r>
        <w:rPr>
          <w:rFonts w:hint="default" w:ascii="Times New Roman" w:hAnsi="Times New Roman" w:eastAsia="仿宋_GB2312" w:cs="Times New Roman"/>
          <w:i w:val="0"/>
          <w:iCs w:val="0"/>
          <w:caps w:val="0"/>
          <w:color w:val="333333"/>
          <w:spacing w:val="0"/>
          <w:sz w:val="30"/>
          <w:szCs w:val="30"/>
          <w:shd w:val="clear" w:color="auto" w:fill="FFFFFF"/>
          <w:lang w:eastAsia="zh-CN"/>
        </w:rPr>
        <w:t>区市场监管局</w:t>
      </w:r>
      <w:r>
        <w:rPr>
          <w:rFonts w:hint="default" w:ascii="Times New Roman" w:hAnsi="Times New Roman" w:eastAsia="仿宋_GB2312" w:cs="Times New Roman"/>
          <w:i w:val="0"/>
          <w:iCs w:val="0"/>
          <w:caps w:val="0"/>
          <w:color w:val="333333"/>
          <w:spacing w:val="0"/>
          <w:sz w:val="30"/>
          <w:szCs w:val="30"/>
          <w:shd w:val="clear" w:color="auto" w:fill="FFFFFF"/>
        </w:rPr>
        <w:t>、卫健委及有关食品安全监管部门组织领导下开展应急处置相关工作。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0"/>
        <w:rPr>
          <w:rFonts w:hint="default" w:ascii="Times New Roman" w:hAnsi="Times New Roman" w:eastAsia="黑体" w:cs="Times New Roman"/>
          <w:sz w:val="30"/>
          <w:szCs w:val="30"/>
        </w:rPr>
      </w:pPr>
      <w:bookmarkStart w:id="15" w:name="_Toc3218"/>
      <w:r>
        <w:rPr>
          <w:rFonts w:hint="default" w:ascii="Times New Roman" w:hAnsi="Times New Roman" w:eastAsia="黑体" w:cs="Times New Roman"/>
          <w:i w:val="0"/>
          <w:iCs w:val="0"/>
          <w:caps w:val="0"/>
          <w:color w:val="333333"/>
          <w:spacing w:val="0"/>
          <w:sz w:val="30"/>
          <w:szCs w:val="30"/>
          <w:shd w:val="clear" w:color="auto" w:fill="FFFFFF"/>
        </w:rPr>
        <w:t>3.应急保障</w:t>
      </w:r>
      <w:bookmarkEnd w:id="15"/>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i w:val="0"/>
          <w:iCs w:val="0"/>
          <w:caps w:val="0"/>
          <w:color w:val="333333"/>
          <w:spacing w:val="0"/>
          <w:sz w:val="30"/>
          <w:szCs w:val="30"/>
          <w:shd w:val="clear" w:color="auto" w:fill="FFFFFF"/>
        </w:rPr>
      </w:pPr>
      <w:bookmarkStart w:id="16" w:name="_Toc4730"/>
      <w:r>
        <w:rPr>
          <w:rFonts w:hint="default" w:ascii="Times New Roman" w:hAnsi="Times New Roman" w:eastAsia="楷体_GB2312" w:cs="Times New Roman"/>
          <w:i w:val="0"/>
          <w:iCs w:val="0"/>
          <w:caps w:val="0"/>
          <w:color w:val="333333"/>
          <w:spacing w:val="0"/>
          <w:sz w:val="30"/>
          <w:szCs w:val="30"/>
          <w:shd w:val="clear" w:color="auto" w:fill="FFFFFF"/>
        </w:rPr>
        <w:t>3.1</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信息保障</w:t>
      </w:r>
      <w:bookmarkEnd w:id="16"/>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lang w:eastAsia="zh-CN"/>
        </w:rPr>
        <w:t>区市场监管局</w:t>
      </w:r>
      <w:r>
        <w:rPr>
          <w:rFonts w:hint="default" w:ascii="Times New Roman" w:hAnsi="Times New Roman" w:eastAsia="仿宋_GB2312" w:cs="Times New Roman"/>
          <w:i w:val="0"/>
          <w:iCs w:val="0"/>
          <w:caps w:val="0"/>
          <w:color w:val="333333"/>
          <w:spacing w:val="0"/>
          <w:sz w:val="30"/>
          <w:szCs w:val="30"/>
          <w:shd w:val="clear" w:color="auto" w:fill="FFFFFF"/>
        </w:rPr>
        <w:t>会同相关监管部门建立全</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统一的食品安全信息网络体系和应急信息综合指挥系统（平台），包含食品安全监测、事故报告与通报、食品安全事故隐患预警等内容；建立健全医疗救治信息网络，实现信息共享。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有关部门应当设立信息报告和举报电话，畅通信息报告渠道，确保食品安全事故的及时报告与相关信息的及时收集。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i w:val="0"/>
          <w:iCs w:val="0"/>
          <w:caps w:val="0"/>
          <w:color w:val="333333"/>
          <w:spacing w:val="0"/>
          <w:sz w:val="30"/>
          <w:szCs w:val="30"/>
          <w:shd w:val="clear" w:color="auto" w:fill="FFFFFF"/>
        </w:rPr>
      </w:pPr>
      <w:bookmarkStart w:id="17" w:name="_Toc23038"/>
      <w:r>
        <w:rPr>
          <w:rFonts w:hint="default" w:ascii="Times New Roman" w:hAnsi="Times New Roman" w:eastAsia="楷体_GB2312" w:cs="Times New Roman"/>
          <w:i w:val="0"/>
          <w:iCs w:val="0"/>
          <w:caps w:val="0"/>
          <w:color w:val="333333"/>
          <w:spacing w:val="0"/>
          <w:sz w:val="30"/>
          <w:szCs w:val="30"/>
          <w:shd w:val="clear" w:color="auto" w:fill="FFFFFF"/>
        </w:rPr>
        <w:t>3.2</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医疗保障</w:t>
      </w:r>
      <w:bookmarkEnd w:id="17"/>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卫健委建立功能完善、反应灵敏、运转协调、持续发展的医疗救治体系，在食品安全事故造成人员伤害时迅速开展医疗救治。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i w:val="0"/>
          <w:iCs w:val="0"/>
          <w:caps w:val="0"/>
          <w:color w:val="333333"/>
          <w:spacing w:val="0"/>
          <w:sz w:val="30"/>
          <w:szCs w:val="30"/>
          <w:shd w:val="clear" w:color="auto" w:fill="FFFFFF"/>
        </w:rPr>
      </w:pPr>
      <w:bookmarkStart w:id="18" w:name="_Toc13866"/>
      <w:r>
        <w:rPr>
          <w:rFonts w:hint="default" w:ascii="Times New Roman" w:hAnsi="Times New Roman" w:eastAsia="楷体_GB2312" w:cs="Times New Roman"/>
          <w:i w:val="0"/>
          <w:iCs w:val="0"/>
          <w:caps w:val="0"/>
          <w:color w:val="333333"/>
          <w:spacing w:val="0"/>
          <w:sz w:val="30"/>
          <w:szCs w:val="30"/>
          <w:shd w:val="clear" w:color="auto" w:fill="FFFFFF"/>
        </w:rPr>
        <w:t>3.3</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人员及技术保障</w:t>
      </w:r>
      <w:bookmarkEnd w:id="18"/>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各苏木乡镇（</w:t>
      </w:r>
      <w:r>
        <w:rPr>
          <w:rFonts w:hint="default" w:ascii="Times New Roman" w:hAnsi="Times New Roman" w:eastAsia="仿宋_GB2312" w:cs="Times New Roman"/>
          <w:i w:val="0"/>
          <w:iCs w:val="0"/>
          <w:caps w:val="0"/>
          <w:color w:val="333333"/>
          <w:spacing w:val="0"/>
          <w:sz w:val="30"/>
          <w:szCs w:val="30"/>
          <w:shd w:val="clear" w:color="auto" w:fill="FFFFFF"/>
          <w:lang w:eastAsia="zh-CN"/>
        </w:rPr>
        <w:t>园区、</w:t>
      </w:r>
      <w:r>
        <w:rPr>
          <w:rFonts w:hint="default" w:ascii="Times New Roman" w:hAnsi="Times New Roman" w:eastAsia="仿宋_GB2312" w:cs="Times New Roman"/>
          <w:i w:val="0"/>
          <w:iCs w:val="0"/>
          <w:caps w:val="0"/>
          <w:color w:val="333333"/>
          <w:spacing w:val="0"/>
          <w:sz w:val="30"/>
          <w:szCs w:val="30"/>
          <w:shd w:val="clear" w:color="auto" w:fill="FFFFFF"/>
        </w:rPr>
        <w:t>街道）人民政府（管委会、办事处）和有关部门、单位要建立食品安全事故应急救援队伍，并结合本机构职责开展食品安全事故应急处置能力培训和应急演练，切实加强应急处置能力建设，提高快速应对能力和技术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应急处置专业机构要结合本机构职责开展专业技术人员食品安全事故应急处置能力培训，加强应急处置能力建设，提高快速应对能力和技术水平。要健全专家队伍，为事故核实、级别核定、事故隐患预警及应急响应等相关技术工作提供人才保障。有关部门要加强食品安全事故监测、预警、预防和应急处置等技术应用，促进交流与合作，为食品安全事故应急处置提供技术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i w:val="0"/>
          <w:iCs w:val="0"/>
          <w:caps w:val="0"/>
          <w:color w:val="333333"/>
          <w:spacing w:val="0"/>
          <w:sz w:val="30"/>
          <w:szCs w:val="30"/>
          <w:shd w:val="clear" w:color="auto" w:fill="FFFFFF"/>
        </w:rPr>
      </w:pPr>
      <w:bookmarkStart w:id="19" w:name="_Toc3627"/>
      <w:r>
        <w:rPr>
          <w:rFonts w:hint="default" w:ascii="Times New Roman" w:hAnsi="Times New Roman" w:eastAsia="楷体_GB2312" w:cs="Times New Roman"/>
          <w:i w:val="0"/>
          <w:iCs w:val="0"/>
          <w:caps w:val="0"/>
          <w:color w:val="333333"/>
          <w:spacing w:val="0"/>
          <w:sz w:val="30"/>
          <w:szCs w:val="30"/>
          <w:shd w:val="clear" w:color="auto" w:fill="FFFFFF"/>
        </w:rPr>
        <w:t>3.4</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物资与经费保障</w:t>
      </w:r>
      <w:bookmarkEnd w:id="19"/>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食品安全事故应急处置所需设施、设备和物资的储备与调用应当得到保障；使用储备物资后须及时补充；食品安全事故应急处置、产品抽样及检验等所需经费应当列入年度财政预算，保障应急资金。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i w:val="0"/>
          <w:iCs w:val="0"/>
          <w:caps w:val="0"/>
          <w:color w:val="333333"/>
          <w:spacing w:val="0"/>
          <w:sz w:val="30"/>
          <w:szCs w:val="30"/>
          <w:shd w:val="clear" w:color="auto" w:fill="FFFFFF"/>
        </w:rPr>
      </w:pPr>
      <w:bookmarkStart w:id="20" w:name="_Toc29324"/>
      <w:r>
        <w:rPr>
          <w:rFonts w:hint="default" w:ascii="Times New Roman" w:hAnsi="Times New Roman" w:eastAsia="楷体_GB2312" w:cs="Times New Roman"/>
          <w:i w:val="0"/>
          <w:iCs w:val="0"/>
          <w:caps w:val="0"/>
          <w:color w:val="333333"/>
          <w:spacing w:val="0"/>
          <w:sz w:val="30"/>
          <w:szCs w:val="30"/>
          <w:shd w:val="clear" w:color="auto" w:fill="FFFFFF"/>
        </w:rPr>
        <w:t>3.5</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社会动员保障</w:t>
      </w:r>
      <w:bookmarkEnd w:id="2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根据食品安全事故应急处置的需要，动员和组织社会力量协助参与应急处置，必要时依法调用企业及个人物资。在动用社会力量或企业、个人物资进行应急处置后，应当及时归还或给予适当补偿。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i w:val="0"/>
          <w:iCs w:val="0"/>
          <w:caps w:val="0"/>
          <w:color w:val="333333"/>
          <w:spacing w:val="0"/>
          <w:sz w:val="30"/>
          <w:szCs w:val="30"/>
          <w:shd w:val="clear" w:color="auto" w:fill="FFFFFF"/>
        </w:rPr>
      </w:pPr>
      <w:bookmarkStart w:id="21" w:name="_Toc10859"/>
      <w:r>
        <w:rPr>
          <w:rFonts w:hint="default" w:ascii="Times New Roman" w:hAnsi="Times New Roman" w:eastAsia="楷体_GB2312" w:cs="Times New Roman"/>
          <w:i w:val="0"/>
          <w:iCs w:val="0"/>
          <w:caps w:val="0"/>
          <w:color w:val="333333"/>
          <w:spacing w:val="0"/>
          <w:sz w:val="30"/>
          <w:szCs w:val="30"/>
          <w:shd w:val="clear" w:color="auto" w:fill="FFFFFF"/>
        </w:rPr>
        <w:t>3.6</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宣教培训</w:t>
      </w:r>
      <w:bookmarkEnd w:id="21"/>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有关部门应当加强对食品安全专业人员、食品生产经营者及广大消费者的食品安全知识宣传、教育与培训，促进专业人员掌握食品安全相关工作技能，增强食品生产经营者的责任意识，提高消费者的风险意识和防范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0"/>
        <w:rPr>
          <w:rFonts w:hint="default" w:ascii="Times New Roman" w:hAnsi="Times New Roman" w:eastAsia="黑体" w:cs="Times New Roman"/>
          <w:i w:val="0"/>
          <w:iCs w:val="0"/>
          <w:caps w:val="0"/>
          <w:color w:val="333333"/>
          <w:spacing w:val="0"/>
          <w:sz w:val="30"/>
          <w:szCs w:val="30"/>
          <w:shd w:val="clear" w:color="auto" w:fill="FFFFFF"/>
        </w:rPr>
      </w:pPr>
      <w:bookmarkStart w:id="22" w:name="_Toc5432"/>
      <w:r>
        <w:rPr>
          <w:rFonts w:hint="default" w:ascii="Times New Roman" w:hAnsi="Times New Roman" w:eastAsia="黑体" w:cs="Times New Roman"/>
          <w:i w:val="0"/>
          <w:iCs w:val="0"/>
          <w:caps w:val="0"/>
          <w:color w:val="333333"/>
          <w:spacing w:val="0"/>
          <w:sz w:val="30"/>
          <w:szCs w:val="30"/>
          <w:shd w:val="clear" w:color="auto" w:fill="FFFFFF"/>
        </w:rPr>
        <w:t>4.监测预警、报告与评估</w:t>
      </w:r>
      <w:bookmarkEnd w:id="22"/>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i w:val="0"/>
          <w:iCs w:val="0"/>
          <w:caps w:val="0"/>
          <w:color w:val="333333"/>
          <w:spacing w:val="0"/>
          <w:sz w:val="30"/>
          <w:szCs w:val="30"/>
          <w:shd w:val="clear" w:color="auto" w:fill="FFFFFF"/>
        </w:rPr>
      </w:pPr>
      <w:bookmarkStart w:id="23" w:name="_Toc6464"/>
      <w:r>
        <w:rPr>
          <w:rFonts w:hint="default" w:ascii="Times New Roman" w:hAnsi="Times New Roman" w:eastAsia="楷体_GB2312" w:cs="Times New Roman"/>
          <w:i w:val="0"/>
          <w:iCs w:val="0"/>
          <w:caps w:val="0"/>
          <w:color w:val="333333"/>
          <w:spacing w:val="0"/>
          <w:sz w:val="30"/>
          <w:szCs w:val="30"/>
          <w:shd w:val="clear" w:color="auto" w:fill="FFFFFF"/>
        </w:rPr>
        <w:t>4.1</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监测预警</w:t>
      </w:r>
      <w:bookmarkEnd w:id="23"/>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lang w:eastAsia="zh-CN"/>
        </w:rPr>
        <w:t>区市场监管局</w:t>
      </w:r>
      <w:r>
        <w:rPr>
          <w:rFonts w:hint="default" w:ascii="Times New Roman" w:hAnsi="Times New Roman" w:eastAsia="仿宋_GB2312" w:cs="Times New Roman"/>
          <w:i w:val="0"/>
          <w:iCs w:val="0"/>
          <w:caps w:val="0"/>
          <w:color w:val="333333"/>
          <w:spacing w:val="0"/>
          <w:sz w:val="30"/>
          <w:szCs w:val="30"/>
          <w:shd w:val="clear" w:color="auto" w:fill="FFFFFF"/>
        </w:rPr>
        <w:t>会同有关部门，根据全</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食品安全风险监测工作需要，在综合利用现有监测机构能力的基础上，制定和实施加强全</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食品安全风险监测能力建设规划，建立覆盖全</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的食源性疾病、食品污染和食品中有害因素监测体系。根据食品安全风险监测结果，对食品安全状况进行综合分析，对可能具有较高程度安全风险的食品，提出并公布食品安全风险警示信息。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有关监管部门发现食品安全隐患或问题，应及时报告</w:t>
      </w:r>
      <w:r>
        <w:rPr>
          <w:rFonts w:hint="default" w:ascii="Times New Roman" w:hAnsi="Times New Roman" w:eastAsia="仿宋_GB2312" w:cs="Times New Roman"/>
          <w:i w:val="0"/>
          <w:iCs w:val="0"/>
          <w:caps w:val="0"/>
          <w:color w:val="333333"/>
          <w:spacing w:val="0"/>
          <w:sz w:val="30"/>
          <w:szCs w:val="30"/>
          <w:shd w:val="clear" w:color="auto" w:fill="FFFFFF"/>
          <w:lang w:eastAsia="zh-CN"/>
        </w:rPr>
        <w:t>区市场监管局</w:t>
      </w:r>
      <w:r>
        <w:rPr>
          <w:rFonts w:hint="default" w:ascii="Times New Roman" w:hAnsi="Times New Roman" w:eastAsia="仿宋_GB2312" w:cs="Times New Roman"/>
          <w:i w:val="0"/>
          <w:iCs w:val="0"/>
          <w:caps w:val="0"/>
          <w:color w:val="333333"/>
          <w:spacing w:val="0"/>
          <w:sz w:val="30"/>
          <w:szCs w:val="30"/>
          <w:shd w:val="clear" w:color="auto" w:fill="FFFFFF"/>
        </w:rPr>
        <w:t>和有关部门，依法及时采取有效控制措施。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i w:val="0"/>
          <w:iCs w:val="0"/>
          <w:caps w:val="0"/>
          <w:color w:val="333333"/>
          <w:spacing w:val="0"/>
          <w:sz w:val="30"/>
          <w:szCs w:val="30"/>
          <w:shd w:val="clear" w:color="auto" w:fill="FFFFFF"/>
        </w:rPr>
      </w:pPr>
      <w:bookmarkStart w:id="24" w:name="_Toc3277"/>
      <w:r>
        <w:rPr>
          <w:rFonts w:hint="default" w:ascii="Times New Roman" w:hAnsi="Times New Roman" w:eastAsia="楷体_GB2312" w:cs="Times New Roman"/>
          <w:i w:val="0"/>
          <w:iCs w:val="0"/>
          <w:caps w:val="0"/>
          <w:color w:val="333333"/>
          <w:spacing w:val="0"/>
          <w:sz w:val="30"/>
          <w:szCs w:val="30"/>
          <w:shd w:val="clear" w:color="auto" w:fill="FFFFFF"/>
        </w:rPr>
        <w:t>4.2</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事故报告</w:t>
      </w:r>
      <w:bookmarkEnd w:id="24"/>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rPr>
        <w:t>4.2.1事故信息来源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（1）食品安全事故发生单位与引发食品安全事故的食品生产经营单位报告的信息；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（2）医疗机构报告的信息；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（3）食品安全相关技术机构监测和分析结果；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（4）经核实的公众举报信息；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（5）经核实的媒体披露与报道信息；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（6）上级和其他省、市、</w:t>
      </w:r>
      <w:r>
        <w:rPr>
          <w:rFonts w:hint="default" w:ascii="Times New Roman" w:hAnsi="Times New Roman" w:eastAsia="仿宋_GB2312" w:cs="Times New Roman"/>
          <w:i w:val="0"/>
          <w:iCs w:val="0"/>
          <w:caps w:val="0"/>
          <w:color w:val="333333"/>
          <w:spacing w:val="0"/>
          <w:sz w:val="30"/>
          <w:szCs w:val="30"/>
          <w:shd w:val="clear" w:color="auto" w:fill="FFFFFF"/>
          <w:lang w:eastAsia="zh-CN"/>
        </w:rPr>
        <w:t>区旗县</w:t>
      </w:r>
      <w:r>
        <w:rPr>
          <w:rFonts w:hint="default" w:ascii="Times New Roman" w:hAnsi="Times New Roman" w:eastAsia="仿宋_GB2312" w:cs="Times New Roman"/>
          <w:i w:val="0"/>
          <w:iCs w:val="0"/>
          <w:caps w:val="0"/>
          <w:color w:val="333333"/>
          <w:spacing w:val="0"/>
          <w:sz w:val="30"/>
          <w:szCs w:val="30"/>
          <w:shd w:val="clear" w:color="auto" w:fill="FFFFFF"/>
        </w:rPr>
        <w:t>通报我</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的相关信息。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b/>
          <w:bCs/>
          <w:i w:val="0"/>
          <w:iCs w:val="0"/>
          <w:caps w:val="0"/>
          <w:color w:val="333333"/>
          <w:spacing w:val="0"/>
          <w:sz w:val="30"/>
          <w:szCs w:val="30"/>
          <w:shd w:val="clear" w:color="auto" w:fill="FFFFFF"/>
        </w:rPr>
      </w:pPr>
      <w:r>
        <w:rPr>
          <w:rFonts w:hint="default" w:ascii="Times New Roman" w:hAnsi="Times New Roman" w:eastAsia="仿宋_GB2312" w:cs="Times New Roman"/>
          <w:b/>
          <w:bCs/>
          <w:i w:val="0"/>
          <w:iCs w:val="0"/>
          <w:caps w:val="0"/>
          <w:color w:val="333333"/>
          <w:spacing w:val="0"/>
          <w:sz w:val="30"/>
          <w:szCs w:val="30"/>
          <w:shd w:val="clear" w:color="auto" w:fill="FFFFFF"/>
        </w:rPr>
        <w:t>4.2.2</w:t>
      </w:r>
      <w:r>
        <w:rPr>
          <w:rFonts w:hint="eastAsia" w:ascii="Times New Roman" w:hAnsi="Times New Roman" w:eastAsia="仿宋_GB2312" w:cs="Times New Roman"/>
          <w:b/>
          <w:bCs/>
          <w:i w:val="0"/>
          <w:iCs w:val="0"/>
          <w:caps w:val="0"/>
          <w:color w:val="333333"/>
          <w:spacing w:val="0"/>
          <w:sz w:val="30"/>
          <w:szCs w:val="30"/>
          <w:shd w:val="clear" w:color="auto" w:fill="FFFFFF"/>
          <w:lang w:val="en-US" w:eastAsia="zh-CN"/>
        </w:rPr>
        <w:t xml:space="preserve"> </w:t>
      </w:r>
      <w:r>
        <w:rPr>
          <w:rFonts w:hint="default" w:ascii="Times New Roman" w:hAnsi="Times New Roman" w:eastAsia="仿宋_GB2312" w:cs="Times New Roman"/>
          <w:b/>
          <w:bCs/>
          <w:i w:val="0"/>
          <w:iCs w:val="0"/>
          <w:caps w:val="0"/>
          <w:color w:val="333333"/>
          <w:spacing w:val="0"/>
          <w:sz w:val="30"/>
          <w:szCs w:val="30"/>
          <w:shd w:val="clear" w:color="auto" w:fill="FFFFFF"/>
        </w:rPr>
        <w:t>报告主体和时限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（1）食品生产经营者发现其生产经营的食品造成或者可能造成公众健康损害的情况和信息，应当在2小时内向</w:t>
      </w:r>
      <w:r>
        <w:rPr>
          <w:rFonts w:hint="default" w:ascii="Times New Roman" w:hAnsi="Times New Roman" w:eastAsia="仿宋_GB2312" w:cs="Times New Roman"/>
          <w:i w:val="0"/>
          <w:iCs w:val="0"/>
          <w:caps w:val="0"/>
          <w:color w:val="333333"/>
          <w:spacing w:val="0"/>
          <w:sz w:val="30"/>
          <w:szCs w:val="30"/>
          <w:shd w:val="clear" w:color="auto" w:fill="FFFFFF"/>
          <w:lang w:eastAsia="zh-CN"/>
        </w:rPr>
        <w:t>区市场监管局</w:t>
      </w:r>
      <w:r>
        <w:rPr>
          <w:rFonts w:hint="default" w:ascii="Times New Roman" w:hAnsi="Times New Roman" w:eastAsia="仿宋_GB2312" w:cs="Times New Roman"/>
          <w:i w:val="0"/>
          <w:iCs w:val="0"/>
          <w:caps w:val="0"/>
          <w:color w:val="333333"/>
          <w:spacing w:val="0"/>
          <w:sz w:val="30"/>
          <w:szCs w:val="30"/>
          <w:shd w:val="clear" w:color="auto" w:fill="FFFFFF"/>
        </w:rPr>
        <w:t>和负责本单位食品安全监管工作的有关部门报告。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（2）发生可能与食品有关的急性群体性健康损害的单位，应当在2小时内向</w:t>
      </w:r>
      <w:r>
        <w:rPr>
          <w:rFonts w:hint="default" w:ascii="Times New Roman" w:hAnsi="Times New Roman" w:eastAsia="仿宋_GB2312" w:cs="Times New Roman"/>
          <w:i w:val="0"/>
          <w:iCs w:val="0"/>
          <w:caps w:val="0"/>
          <w:color w:val="333333"/>
          <w:spacing w:val="0"/>
          <w:sz w:val="30"/>
          <w:szCs w:val="30"/>
          <w:shd w:val="clear" w:color="auto" w:fill="FFFFFF"/>
          <w:lang w:eastAsia="zh-CN"/>
        </w:rPr>
        <w:t>区市场监管局</w:t>
      </w:r>
      <w:r>
        <w:rPr>
          <w:rFonts w:hint="default" w:ascii="Times New Roman" w:hAnsi="Times New Roman" w:eastAsia="仿宋_GB2312" w:cs="Times New Roman"/>
          <w:i w:val="0"/>
          <w:iCs w:val="0"/>
          <w:caps w:val="0"/>
          <w:color w:val="333333"/>
          <w:spacing w:val="0"/>
          <w:sz w:val="30"/>
          <w:szCs w:val="30"/>
          <w:shd w:val="clear" w:color="auto" w:fill="FFFFFF"/>
        </w:rPr>
        <w:t>和有关监管部门报告。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（3）接收食品安全事故病人治疗的单位，应当按照</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卫健委有关规定及时向</w:t>
      </w:r>
      <w:r>
        <w:rPr>
          <w:rFonts w:hint="default" w:ascii="Times New Roman" w:hAnsi="Times New Roman" w:eastAsia="仿宋_GB2312" w:cs="Times New Roman"/>
          <w:i w:val="0"/>
          <w:iCs w:val="0"/>
          <w:caps w:val="0"/>
          <w:color w:val="333333"/>
          <w:spacing w:val="0"/>
          <w:sz w:val="30"/>
          <w:szCs w:val="30"/>
          <w:shd w:val="clear" w:color="auto" w:fill="FFFFFF"/>
          <w:lang w:eastAsia="zh-CN"/>
        </w:rPr>
        <w:t>区市场监管局</w:t>
      </w:r>
      <w:r>
        <w:rPr>
          <w:rFonts w:hint="default" w:ascii="Times New Roman" w:hAnsi="Times New Roman" w:eastAsia="仿宋_GB2312" w:cs="Times New Roman"/>
          <w:i w:val="0"/>
          <w:iCs w:val="0"/>
          <w:caps w:val="0"/>
          <w:color w:val="333333"/>
          <w:spacing w:val="0"/>
          <w:sz w:val="30"/>
          <w:szCs w:val="30"/>
          <w:shd w:val="clear" w:color="auto" w:fill="FFFFFF"/>
        </w:rPr>
        <w:t>、卫健委和有关监管部门报告。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（4）食品安全相关技术机构、有关社会团体及个人发现食品安全事故相关情况，应当及时向</w:t>
      </w:r>
      <w:r>
        <w:rPr>
          <w:rFonts w:hint="default" w:ascii="Times New Roman" w:hAnsi="Times New Roman" w:eastAsia="仿宋_GB2312" w:cs="Times New Roman"/>
          <w:i w:val="0"/>
          <w:iCs w:val="0"/>
          <w:caps w:val="0"/>
          <w:color w:val="333333"/>
          <w:spacing w:val="0"/>
          <w:sz w:val="30"/>
          <w:szCs w:val="30"/>
          <w:shd w:val="clear" w:color="auto" w:fill="FFFFFF"/>
          <w:lang w:eastAsia="zh-CN"/>
        </w:rPr>
        <w:t>区市场监管局</w:t>
      </w:r>
      <w:r>
        <w:rPr>
          <w:rFonts w:hint="default" w:ascii="Times New Roman" w:hAnsi="Times New Roman" w:eastAsia="仿宋_GB2312" w:cs="Times New Roman"/>
          <w:i w:val="0"/>
          <w:iCs w:val="0"/>
          <w:caps w:val="0"/>
          <w:color w:val="333333"/>
          <w:spacing w:val="0"/>
          <w:sz w:val="30"/>
          <w:szCs w:val="30"/>
          <w:shd w:val="clear" w:color="auto" w:fill="FFFFFF"/>
        </w:rPr>
        <w:t>和有关监管部门报告或举报。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（5）有关监管部门发现食品安全事故或接到食品安全事故报告或举报，应当立即通报</w:t>
      </w:r>
      <w:r>
        <w:rPr>
          <w:rFonts w:hint="default" w:ascii="Times New Roman" w:hAnsi="Times New Roman" w:eastAsia="仿宋_GB2312" w:cs="Times New Roman"/>
          <w:i w:val="0"/>
          <w:iCs w:val="0"/>
          <w:caps w:val="0"/>
          <w:color w:val="333333"/>
          <w:spacing w:val="0"/>
          <w:sz w:val="30"/>
          <w:szCs w:val="30"/>
          <w:shd w:val="clear" w:color="auto" w:fill="FFFFFF"/>
          <w:lang w:eastAsia="zh-CN"/>
        </w:rPr>
        <w:t>区市场监管局</w:t>
      </w:r>
      <w:r>
        <w:rPr>
          <w:rFonts w:hint="default" w:ascii="Times New Roman" w:hAnsi="Times New Roman" w:eastAsia="仿宋_GB2312" w:cs="Times New Roman"/>
          <w:i w:val="0"/>
          <w:iCs w:val="0"/>
          <w:caps w:val="0"/>
          <w:color w:val="333333"/>
          <w:spacing w:val="0"/>
          <w:sz w:val="30"/>
          <w:szCs w:val="30"/>
          <w:shd w:val="clear" w:color="auto" w:fill="FFFFFF"/>
        </w:rPr>
        <w:t>和其他有关部门，经初步核实后，要继续收集相关信息，并及时将有关情况进一步向</w:t>
      </w:r>
      <w:r>
        <w:rPr>
          <w:rFonts w:hint="default" w:ascii="Times New Roman" w:hAnsi="Times New Roman" w:eastAsia="仿宋_GB2312" w:cs="Times New Roman"/>
          <w:i w:val="0"/>
          <w:iCs w:val="0"/>
          <w:caps w:val="0"/>
          <w:color w:val="333333"/>
          <w:spacing w:val="0"/>
          <w:sz w:val="30"/>
          <w:szCs w:val="30"/>
          <w:shd w:val="clear" w:color="auto" w:fill="FFFFFF"/>
          <w:lang w:eastAsia="zh-CN"/>
        </w:rPr>
        <w:t>区市场监管局</w:t>
      </w:r>
      <w:r>
        <w:rPr>
          <w:rFonts w:hint="default" w:ascii="Times New Roman" w:hAnsi="Times New Roman" w:eastAsia="仿宋_GB2312" w:cs="Times New Roman"/>
          <w:i w:val="0"/>
          <w:iCs w:val="0"/>
          <w:caps w:val="0"/>
          <w:color w:val="333333"/>
          <w:spacing w:val="0"/>
          <w:sz w:val="30"/>
          <w:szCs w:val="30"/>
          <w:shd w:val="clear" w:color="auto" w:fill="FFFFFF"/>
        </w:rPr>
        <w:t>和其他有关监管部门通报。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（6）经初步核实为食品安全事故且需要启动应急响应的，</w:t>
      </w:r>
      <w:r>
        <w:rPr>
          <w:rFonts w:hint="default" w:ascii="Times New Roman" w:hAnsi="Times New Roman" w:eastAsia="仿宋_GB2312" w:cs="Times New Roman"/>
          <w:i w:val="0"/>
          <w:iCs w:val="0"/>
          <w:caps w:val="0"/>
          <w:color w:val="333333"/>
          <w:spacing w:val="0"/>
          <w:sz w:val="30"/>
          <w:szCs w:val="30"/>
          <w:shd w:val="clear" w:color="auto" w:fill="FFFFFF"/>
          <w:lang w:eastAsia="zh-CN"/>
        </w:rPr>
        <w:t>区市场监管局</w:t>
      </w:r>
      <w:r>
        <w:rPr>
          <w:rFonts w:hint="default" w:ascii="Times New Roman" w:hAnsi="Times New Roman" w:eastAsia="仿宋_GB2312" w:cs="Times New Roman"/>
          <w:i w:val="0"/>
          <w:iCs w:val="0"/>
          <w:caps w:val="0"/>
          <w:color w:val="333333"/>
          <w:spacing w:val="0"/>
          <w:sz w:val="30"/>
          <w:szCs w:val="30"/>
          <w:shd w:val="clear" w:color="auto" w:fill="FFFFFF"/>
        </w:rPr>
        <w:t>应当按规定向本级人民政府及上级</w:t>
      </w:r>
      <w:r>
        <w:rPr>
          <w:rFonts w:hint="default" w:ascii="Times New Roman" w:hAnsi="Times New Roman" w:eastAsia="仿宋_GB2312" w:cs="Times New Roman"/>
          <w:i w:val="0"/>
          <w:iCs w:val="0"/>
          <w:caps w:val="0"/>
          <w:color w:val="333333"/>
          <w:spacing w:val="0"/>
          <w:sz w:val="30"/>
          <w:szCs w:val="30"/>
          <w:shd w:val="clear" w:color="auto" w:fill="FFFFFF"/>
          <w:lang w:eastAsia="zh-CN"/>
        </w:rPr>
        <w:t>市场监管局</w:t>
      </w:r>
      <w:r>
        <w:rPr>
          <w:rFonts w:hint="default" w:ascii="Times New Roman" w:hAnsi="Times New Roman" w:eastAsia="仿宋_GB2312" w:cs="Times New Roman"/>
          <w:i w:val="0"/>
          <w:iCs w:val="0"/>
          <w:caps w:val="0"/>
          <w:color w:val="333333"/>
          <w:spacing w:val="0"/>
          <w:sz w:val="30"/>
          <w:szCs w:val="30"/>
          <w:shd w:val="clear" w:color="auto" w:fill="FFFFFF"/>
        </w:rPr>
        <w:t>报告；必要时，可越级直接向</w:t>
      </w:r>
      <w:r>
        <w:rPr>
          <w:rFonts w:hint="default" w:ascii="Times New Roman" w:hAnsi="Times New Roman" w:eastAsia="仿宋_GB2312" w:cs="Times New Roman"/>
          <w:i w:val="0"/>
          <w:iCs w:val="0"/>
          <w:caps w:val="0"/>
          <w:color w:val="333333"/>
          <w:spacing w:val="0"/>
          <w:sz w:val="30"/>
          <w:szCs w:val="30"/>
          <w:shd w:val="clear" w:color="auto" w:fill="FFFFFF"/>
          <w:lang w:eastAsia="zh-CN"/>
        </w:rPr>
        <w:t>包头市</w:t>
      </w:r>
      <w:r>
        <w:rPr>
          <w:rFonts w:hint="default" w:ascii="Times New Roman" w:hAnsi="Times New Roman" w:eastAsia="仿宋_GB2312" w:cs="Times New Roman"/>
          <w:i w:val="0"/>
          <w:iCs w:val="0"/>
          <w:caps w:val="0"/>
          <w:color w:val="333333"/>
          <w:spacing w:val="0"/>
          <w:sz w:val="30"/>
          <w:szCs w:val="30"/>
          <w:shd w:val="clear" w:color="auto" w:fill="FFFFFF"/>
        </w:rPr>
        <w:t>人民政府报告，并同时报告</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政府。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b/>
          <w:bCs/>
          <w:i w:val="0"/>
          <w:iCs w:val="0"/>
          <w:caps w:val="0"/>
          <w:color w:val="333333"/>
          <w:spacing w:val="0"/>
          <w:sz w:val="30"/>
          <w:szCs w:val="30"/>
          <w:shd w:val="clear" w:color="auto" w:fill="FFFFFF"/>
        </w:rPr>
      </w:pPr>
      <w:r>
        <w:rPr>
          <w:rFonts w:hint="default" w:ascii="Times New Roman" w:hAnsi="Times New Roman" w:eastAsia="仿宋_GB2312" w:cs="Times New Roman"/>
          <w:b/>
          <w:bCs/>
          <w:i w:val="0"/>
          <w:iCs w:val="0"/>
          <w:caps w:val="0"/>
          <w:color w:val="333333"/>
          <w:spacing w:val="0"/>
          <w:sz w:val="30"/>
          <w:szCs w:val="30"/>
          <w:shd w:val="clear" w:color="auto" w:fill="FFFFFF"/>
        </w:rPr>
        <w:t>4.2.3</w:t>
      </w:r>
      <w:r>
        <w:rPr>
          <w:rFonts w:hint="eastAsia" w:ascii="Times New Roman" w:hAnsi="Times New Roman" w:eastAsia="仿宋_GB2312" w:cs="Times New Roman"/>
          <w:b/>
          <w:bCs/>
          <w:i w:val="0"/>
          <w:iCs w:val="0"/>
          <w:caps w:val="0"/>
          <w:color w:val="333333"/>
          <w:spacing w:val="0"/>
          <w:sz w:val="30"/>
          <w:szCs w:val="30"/>
          <w:shd w:val="clear" w:color="auto" w:fill="FFFFFF"/>
          <w:lang w:val="en-US" w:eastAsia="zh-CN"/>
        </w:rPr>
        <w:t xml:space="preserve"> </w:t>
      </w:r>
      <w:r>
        <w:rPr>
          <w:rFonts w:hint="default" w:ascii="Times New Roman" w:hAnsi="Times New Roman" w:eastAsia="仿宋_GB2312" w:cs="Times New Roman"/>
          <w:b/>
          <w:bCs/>
          <w:i w:val="0"/>
          <w:iCs w:val="0"/>
          <w:caps w:val="0"/>
          <w:color w:val="333333"/>
          <w:spacing w:val="0"/>
          <w:sz w:val="30"/>
          <w:szCs w:val="30"/>
          <w:shd w:val="clear" w:color="auto" w:fill="FFFFFF"/>
        </w:rPr>
        <w:t>报告内容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食品生产经营者，医疗、技术机构和社会团体，个人向</w:t>
      </w:r>
      <w:r>
        <w:rPr>
          <w:rFonts w:hint="default" w:ascii="Times New Roman" w:hAnsi="Times New Roman" w:eastAsia="仿宋_GB2312" w:cs="Times New Roman"/>
          <w:i w:val="0"/>
          <w:iCs w:val="0"/>
          <w:caps w:val="0"/>
          <w:color w:val="333333"/>
          <w:spacing w:val="0"/>
          <w:sz w:val="30"/>
          <w:szCs w:val="30"/>
          <w:shd w:val="clear" w:color="auto" w:fill="FFFFFF"/>
          <w:lang w:eastAsia="zh-CN"/>
        </w:rPr>
        <w:t>区市场监管局</w:t>
      </w:r>
      <w:r>
        <w:rPr>
          <w:rFonts w:hint="default" w:ascii="Times New Roman" w:hAnsi="Times New Roman" w:eastAsia="仿宋_GB2312" w:cs="Times New Roman"/>
          <w:i w:val="0"/>
          <w:iCs w:val="0"/>
          <w:caps w:val="0"/>
          <w:color w:val="333333"/>
          <w:spacing w:val="0"/>
          <w:sz w:val="30"/>
          <w:szCs w:val="30"/>
          <w:shd w:val="clear" w:color="auto" w:fill="FFFFFF"/>
        </w:rPr>
        <w:t>和有关监管部门报告疑似食品安全事故信息时，应当包括事故发生时间、地点和人数等基本情况。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有关监管部门报告食品安全事故信息时，应当包括事故发生单位、时间、地点、危害程度、伤亡人数、事故报告单位信息（含报告时间、报告单位联系人员及联系方式）、已采取措施、事故简要经过等内容；并随时通报或者补报工作进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i w:val="0"/>
          <w:iCs w:val="0"/>
          <w:caps w:val="0"/>
          <w:color w:val="333333"/>
          <w:spacing w:val="0"/>
          <w:sz w:val="30"/>
          <w:szCs w:val="30"/>
          <w:shd w:val="clear" w:color="auto" w:fill="FFFFFF"/>
        </w:rPr>
      </w:pPr>
      <w:bookmarkStart w:id="25" w:name="_Toc3175"/>
      <w:r>
        <w:rPr>
          <w:rFonts w:hint="default" w:ascii="Times New Roman" w:hAnsi="Times New Roman" w:eastAsia="楷体_GB2312" w:cs="Times New Roman"/>
          <w:i w:val="0"/>
          <w:iCs w:val="0"/>
          <w:caps w:val="0"/>
          <w:color w:val="333333"/>
          <w:spacing w:val="0"/>
          <w:sz w:val="30"/>
          <w:szCs w:val="30"/>
          <w:shd w:val="clear" w:color="auto" w:fill="FFFFFF"/>
        </w:rPr>
        <w:t>4.3</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事故评估</w:t>
      </w:r>
      <w:bookmarkEnd w:id="25"/>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rPr>
        <w:t>4.3.1</w:t>
      </w:r>
      <w:r>
        <w:rPr>
          <w:rFonts w:hint="default" w:ascii="Times New Roman" w:hAnsi="Times New Roman" w:eastAsia="仿宋_GB2312" w:cs="Times New Roman"/>
          <w:i w:val="0"/>
          <w:iCs w:val="0"/>
          <w:caps w:val="0"/>
          <w:color w:val="333333"/>
          <w:spacing w:val="0"/>
          <w:sz w:val="30"/>
          <w:szCs w:val="30"/>
          <w:shd w:val="clear" w:color="auto" w:fill="FFFFFF"/>
        </w:rPr>
        <w:t>有关监管部门应当按有关规定及时向</w:t>
      </w:r>
      <w:r>
        <w:rPr>
          <w:rFonts w:hint="default" w:ascii="Times New Roman" w:hAnsi="Times New Roman" w:eastAsia="仿宋_GB2312" w:cs="Times New Roman"/>
          <w:i w:val="0"/>
          <w:iCs w:val="0"/>
          <w:caps w:val="0"/>
          <w:color w:val="333333"/>
          <w:spacing w:val="0"/>
          <w:sz w:val="30"/>
          <w:szCs w:val="30"/>
          <w:shd w:val="clear" w:color="auto" w:fill="FFFFFF"/>
          <w:lang w:eastAsia="zh-CN"/>
        </w:rPr>
        <w:t>区市场监管局</w:t>
      </w:r>
      <w:r>
        <w:rPr>
          <w:rFonts w:hint="default" w:ascii="Times New Roman" w:hAnsi="Times New Roman" w:eastAsia="仿宋_GB2312" w:cs="Times New Roman"/>
          <w:i w:val="0"/>
          <w:iCs w:val="0"/>
          <w:caps w:val="0"/>
          <w:color w:val="333333"/>
          <w:spacing w:val="0"/>
          <w:sz w:val="30"/>
          <w:szCs w:val="30"/>
          <w:shd w:val="clear" w:color="auto" w:fill="FFFFFF"/>
        </w:rPr>
        <w:t>提供相关信息和资料，由</w:t>
      </w:r>
      <w:r>
        <w:rPr>
          <w:rFonts w:hint="default" w:ascii="Times New Roman" w:hAnsi="Times New Roman" w:eastAsia="仿宋_GB2312" w:cs="Times New Roman"/>
          <w:i w:val="0"/>
          <w:iCs w:val="0"/>
          <w:caps w:val="0"/>
          <w:color w:val="333333"/>
          <w:spacing w:val="0"/>
          <w:sz w:val="30"/>
          <w:szCs w:val="30"/>
          <w:shd w:val="clear" w:color="auto" w:fill="FFFFFF"/>
          <w:lang w:eastAsia="zh-CN"/>
        </w:rPr>
        <w:t>区市场监管局</w:t>
      </w:r>
      <w:r>
        <w:rPr>
          <w:rFonts w:hint="default" w:ascii="Times New Roman" w:hAnsi="Times New Roman" w:eastAsia="仿宋_GB2312" w:cs="Times New Roman"/>
          <w:i w:val="0"/>
          <w:iCs w:val="0"/>
          <w:caps w:val="0"/>
          <w:color w:val="333333"/>
          <w:spacing w:val="0"/>
          <w:sz w:val="30"/>
          <w:szCs w:val="30"/>
          <w:shd w:val="clear" w:color="auto" w:fill="FFFFFF"/>
        </w:rPr>
        <w:t>统一组织协调开展食品安全事故评估。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rPr>
        <w:t>4.3.2</w:t>
      </w:r>
      <w:r>
        <w:rPr>
          <w:rFonts w:hint="default" w:ascii="Times New Roman" w:hAnsi="Times New Roman" w:eastAsia="仿宋_GB2312" w:cs="Times New Roman"/>
          <w:i w:val="0"/>
          <w:iCs w:val="0"/>
          <w:caps w:val="0"/>
          <w:color w:val="333333"/>
          <w:spacing w:val="0"/>
          <w:sz w:val="30"/>
          <w:szCs w:val="30"/>
          <w:shd w:val="clear" w:color="auto" w:fill="FFFFFF"/>
        </w:rPr>
        <w:t>食品安全事故评估是为核定食品安全事故级别和确定应采取的措施而进行的评估。评估内容包括：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（1）污染食品可能导致的健康损害及所涉及的范围，是否已造成健康损害后果及严重程度；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（2）事故的影响范围及严重程度；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（3）事故发展蔓延趋势。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0"/>
        <w:rPr>
          <w:rFonts w:hint="default" w:ascii="Times New Roman" w:hAnsi="Times New Roman" w:eastAsia="黑体" w:cs="Times New Roman"/>
          <w:sz w:val="30"/>
          <w:szCs w:val="30"/>
        </w:rPr>
      </w:pPr>
      <w:bookmarkStart w:id="26" w:name="_Toc13123"/>
      <w:r>
        <w:rPr>
          <w:rFonts w:hint="default" w:ascii="Times New Roman" w:hAnsi="Times New Roman" w:eastAsia="黑体" w:cs="Times New Roman"/>
          <w:i w:val="0"/>
          <w:iCs w:val="0"/>
          <w:caps w:val="0"/>
          <w:color w:val="333333"/>
          <w:spacing w:val="0"/>
          <w:sz w:val="30"/>
          <w:szCs w:val="30"/>
          <w:shd w:val="clear" w:color="auto" w:fill="FFFFFF"/>
        </w:rPr>
        <w:t>5.应急响应</w:t>
      </w:r>
      <w:bookmarkEnd w:id="26"/>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sz w:val="30"/>
          <w:szCs w:val="30"/>
        </w:rPr>
      </w:pPr>
      <w:bookmarkStart w:id="27" w:name="_Toc28772"/>
      <w:r>
        <w:rPr>
          <w:rFonts w:hint="default" w:ascii="Times New Roman" w:hAnsi="Times New Roman" w:eastAsia="楷体_GB2312" w:cs="Times New Roman"/>
          <w:i w:val="0"/>
          <w:iCs w:val="0"/>
          <w:caps w:val="0"/>
          <w:color w:val="333333"/>
          <w:spacing w:val="0"/>
          <w:sz w:val="30"/>
          <w:szCs w:val="30"/>
          <w:shd w:val="clear" w:color="auto" w:fill="FFFFFF"/>
        </w:rPr>
        <w:t>5.1</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分级响应</w:t>
      </w:r>
      <w:bookmarkEnd w:id="27"/>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根据食品安全事故分级情况，食品安全事故应急响应分为Ⅰ级、Ⅱ级、Ⅲ级和Ⅳ级响应。核定为Ⅰ级特别重大食品安全事故，报请国务院食品安全委员会确认后，由国务院决定启动相应响应机制。Ⅱ级、Ⅲ级事故分别由自治区和</w:t>
      </w:r>
      <w:r>
        <w:rPr>
          <w:rFonts w:hint="default" w:ascii="Times New Roman" w:hAnsi="Times New Roman" w:eastAsia="仿宋_GB2312" w:cs="Times New Roman"/>
          <w:i w:val="0"/>
          <w:iCs w:val="0"/>
          <w:caps w:val="0"/>
          <w:color w:val="333333"/>
          <w:spacing w:val="0"/>
          <w:sz w:val="30"/>
          <w:szCs w:val="30"/>
          <w:shd w:val="clear" w:color="auto" w:fill="FFFFFF"/>
          <w:lang w:eastAsia="zh-CN"/>
        </w:rPr>
        <w:t>包头市</w:t>
      </w:r>
      <w:r>
        <w:rPr>
          <w:rFonts w:hint="default" w:ascii="Times New Roman" w:hAnsi="Times New Roman" w:eastAsia="仿宋_GB2312" w:cs="Times New Roman"/>
          <w:i w:val="0"/>
          <w:iCs w:val="0"/>
          <w:caps w:val="0"/>
          <w:color w:val="333333"/>
          <w:spacing w:val="0"/>
          <w:sz w:val="30"/>
          <w:szCs w:val="30"/>
          <w:shd w:val="clear" w:color="auto" w:fill="FFFFFF"/>
        </w:rPr>
        <w:t>人民政府启动相应级别响应。Ⅳ级事故发生后，</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人民政府成立食品安全事故应急处置指挥机构并立即组织先期处置，当发生30人以上食物中毒或在必要时，应启动Ⅳ级响应进行处置。必要时请示上级人民政府派出工作组，指导、协助事故应急处置工作。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启动食品安全事故Ⅳ级响应期间，指挥部成员单位在指挥部的统一指挥与调度下，按相应职责做好事故应急处置相关工作。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事发地苏木乡镇（</w:t>
      </w:r>
      <w:r>
        <w:rPr>
          <w:rFonts w:hint="default" w:ascii="Times New Roman" w:hAnsi="Times New Roman" w:eastAsia="仿宋_GB2312" w:cs="Times New Roman"/>
          <w:i w:val="0"/>
          <w:iCs w:val="0"/>
          <w:caps w:val="0"/>
          <w:color w:val="333333"/>
          <w:spacing w:val="0"/>
          <w:sz w:val="30"/>
          <w:szCs w:val="30"/>
          <w:shd w:val="clear" w:color="auto" w:fill="FFFFFF"/>
          <w:lang w:eastAsia="zh-CN"/>
        </w:rPr>
        <w:t>园区</w:t>
      </w:r>
      <w:r>
        <w:rPr>
          <w:rFonts w:hint="default" w:ascii="Times New Roman" w:hAnsi="Times New Roman" w:eastAsia="仿宋_GB2312" w:cs="Times New Roman"/>
          <w:i w:val="0"/>
          <w:iCs w:val="0"/>
          <w:caps w:val="0"/>
          <w:color w:val="333333"/>
          <w:spacing w:val="0"/>
          <w:sz w:val="30"/>
          <w:szCs w:val="30"/>
          <w:shd w:val="clear" w:color="auto" w:fill="FFFFFF"/>
        </w:rPr>
        <w:t>、街道）人民政府（管委会、办事处）按照指挥部的统一部署，全力开展应急处置，并及时报告相关工作进展情况。事故发生单位按照相应的处置方案开展先期处置，并配合</w:t>
      </w:r>
      <w:r>
        <w:rPr>
          <w:rFonts w:hint="default" w:ascii="Times New Roman" w:hAnsi="Times New Roman" w:eastAsia="仿宋_GB2312" w:cs="Times New Roman"/>
          <w:i w:val="0"/>
          <w:iCs w:val="0"/>
          <w:caps w:val="0"/>
          <w:color w:val="333333"/>
          <w:spacing w:val="0"/>
          <w:sz w:val="30"/>
          <w:szCs w:val="30"/>
          <w:shd w:val="clear" w:color="auto" w:fill="FFFFFF"/>
          <w:lang w:eastAsia="zh-CN"/>
        </w:rPr>
        <w:t>区市场监管局</w:t>
      </w:r>
      <w:r>
        <w:rPr>
          <w:rFonts w:hint="default" w:ascii="Times New Roman" w:hAnsi="Times New Roman" w:eastAsia="仿宋_GB2312" w:cs="Times New Roman"/>
          <w:i w:val="0"/>
          <w:iCs w:val="0"/>
          <w:caps w:val="0"/>
          <w:color w:val="333333"/>
          <w:spacing w:val="0"/>
          <w:sz w:val="30"/>
          <w:szCs w:val="30"/>
          <w:shd w:val="clear" w:color="auto" w:fill="FFFFFF"/>
        </w:rPr>
        <w:t>及有关部门做好食品安全事故的应急处置。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食源性疾病中涉及传染病疫情的，按照《中华人民共和国传染病防治法》和《国家突发公共卫生事件应急预案》等相关规定开展疫情防控和应急处置。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i w:val="0"/>
          <w:iCs w:val="0"/>
          <w:caps w:val="0"/>
          <w:color w:val="333333"/>
          <w:spacing w:val="0"/>
          <w:sz w:val="30"/>
          <w:szCs w:val="30"/>
          <w:shd w:val="clear" w:color="auto" w:fill="FFFFFF"/>
        </w:rPr>
      </w:pPr>
      <w:bookmarkStart w:id="28" w:name="_Toc31697"/>
      <w:r>
        <w:rPr>
          <w:rFonts w:hint="default" w:ascii="Times New Roman" w:hAnsi="Times New Roman" w:eastAsia="楷体_GB2312" w:cs="Times New Roman"/>
          <w:i w:val="0"/>
          <w:iCs w:val="0"/>
          <w:caps w:val="0"/>
          <w:color w:val="333333"/>
          <w:spacing w:val="0"/>
          <w:sz w:val="30"/>
          <w:szCs w:val="30"/>
          <w:shd w:val="clear" w:color="auto" w:fill="FFFFFF"/>
        </w:rPr>
        <w:t>5.2</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应急处置措施</w:t>
      </w:r>
      <w:bookmarkEnd w:id="28"/>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Ⅳ级事故发生后，根据事故性质、特点和危害程度，立即组织有关部门，依照有关规定采取下列应急处置措施，以最大限度减轻事故危害：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（1）</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卫健委有效利用医疗资源，组织指导医疗机构开展食品安全事故患者的救治。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（2）</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卫健委及时组织疾病预防控制机构开展流行病学调查与检测，相关部门及时组织检验机构开展抽样检验，尽快查找食品安全事故发生的原因。对涉嫌犯罪的，公安机关要及时介入，开展相关违法犯罪行为侦破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（3）</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农</w:t>
      </w:r>
      <w:r>
        <w:rPr>
          <w:rFonts w:hint="default" w:ascii="Times New Roman" w:hAnsi="Times New Roman" w:eastAsia="仿宋_GB2312" w:cs="Times New Roman"/>
          <w:i w:val="0"/>
          <w:iCs w:val="0"/>
          <w:caps w:val="0"/>
          <w:color w:val="333333"/>
          <w:spacing w:val="0"/>
          <w:sz w:val="30"/>
          <w:szCs w:val="30"/>
          <w:shd w:val="clear" w:color="auto" w:fill="FFFFFF"/>
          <w:lang w:eastAsia="zh-CN"/>
        </w:rPr>
        <w:t>牧</w:t>
      </w:r>
      <w:r>
        <w:rPr>
          <w:rFonts w:hint="default" w:ascii="Times New Roman" w:hAnsi="Times New Roman" w:eastAsia="仿宋_GB2312" w:cs="Times New Roman"/>
          <w:i w:val="0"/>
          <w:iCs w:val="0"/>
          <w:caps w:val="0"/>
          <w:color w:val="333333"/>
          <w:spacing w:val="0"/>
          <w:sz w:val="30"/>
          <w:szCs w:val="30"/>
          <w:shd w:val="clear" w:color="auto" w:fill="FFFFFF"/>
        </w:rPr>
        <w:t>、公安、市场监管等有关部门应当依法强制性就地或异地封存事故相关食品及原料和被污染的食品用工具及用具，待</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卫健委查明导致食品安全事故的原因后，责令食品生产经营者彻底清洗消毒被污染的食品用工具及用具，消除污染。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（4）对确认受到有毒有害物质污染的相关食品及原料，应当依法责令生产经营者召回、停止经营及进出口并销毁有毒有害食品及原料。检验后确认未被污染的应当予以解封。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（5）及时组织研判事故发展态势，并向事故可能蔓延到的</w:t>
      </w:r>
      <w:r>
        <w:rPr>
          <w:rFonts w:hint="default" w:ascii="Times New Roman" w:hAnsi="Times New Roman" w:eastAsia="仿宋_GB2312" w:cs="Times New Roman"/>
          <w:i w:val="0"/>
          <w:iCs w:val="0"/>
          <w:caps w:val="0"/>
          <w:color w:val="333333"/>
          <w:spacing w:val="0"/>
          <w:sz w:val="30"/>
          <w:szCs w:val="30"/>
          <w:shd w:val="clear" w:color="auto" w:fill="FFFFFF"/>
          <w:lang w:eastAsia="zh-CN"/>
        </w:rPr>
        <w:t>区旗</w:t>
      </w:r>
      <w:r>
        <w:rPr>
          <w:rFonts w:hint="default" w:ascii="Times New Roman" w:hAnsi="Times New Roman" w:eastAsia="仿宋_GB2312" w:cs="Times New Roman"/>
          <w:i w:val="0"/>
          <w:iCs w:val="0"/>
          <w:caps w:val="0"/>
          <w:color w:val="333333"/>
          <w:spacing w:val="0"/>
          <w:sz w:val="30"/>
          <w:szCs w:val="30"/>
          <w:shd w:val="clear" w:color="auto" w:fill="FFFFFF"/>
        </w:rPr>
        <w:t>县人民政府通报信息，提醒做好应对准备。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i w:val="0"/>
          <w:iCs w:val="0"/>
          <w:caps w:val="0"/>
          <w:color w:val="333333"/>
          <w:spacing w:val="0"/>
          <w:sz w:val="30"/>
          <w:szCs w:val="30"/>
          <w:shd w:val="clear" w:color="auto" w:fill="FFFFFF"/>
        </w:rPr>
      </w:pPr>
      <w:bookmarkStart w:id="29" w:name="_Toc18761"/>
      <w:r>
        <w:rPr>
          <w:rFonts w:hint="default" w:ascii="Times New Roman" w:hAnsi="Times New Roman" w:eastAsia="楷体_GB2312" w:cs="Times New Roman"/>
          <w:i w:val="0"/>
          <w:iCs w:val="0"/>
          <w:caps w:val="0"/>
          <w:color w:val="333333"/>
          <w:spacing w:val="0"/>
          <w:sz w:val="30"/>
          <w:szCs w:val="30"/>
          <w:shd w:val="clear" w:color="auto" w:fill="FFFFFF"/>
        </w:rPr>
        <w:t>5.3</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检测分析评估</w:t>
      </w:r>
      <w:bookmarkEnd w:id="29"/>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应急处置专业技术机构应当对引发食品安全事故的相关危险因素及时进行检测，专家组对检测数据进行综合分析和评估，分析事故发展趋势、预测事故后果，为制定事故调查和现场处置方案提供参考。有关部门对食品安全事故相关危险因素消除或控制，事故中伤病人员救治，现场、受污染食品控制，食品与环境，次生、衍生事故隐患消除等情况进行分析评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sz w:val="30"/>
          <w:szCs w:val="30"/>
        </w:rPr>
      </w:pPr>
      <w:bookmarkStart w:id="30" w:name="_Toc10518"/>
      <w:r>
        <w:rPr>
          <w:rFonts w:hint="default" w:ascii="Times New Roman" w:hAnsi="Times New Roman" w:eastAsia="楷体_GB2312" w:cs="Times New Roman"/>
          <w:i w:val="0"/>
          <w:iCs w:val="0"/>
          <w:caps w:val="0"/>
          <w:color w:val="333333"/>
          <w:spacing w:val="0"/>
          <w:sz w:val="30"/>
          <w:szCs w:val="30"/>
          <w:shd w:val="clear" w:color="auto" w:fill="FFFFFF"/>
        </w:rPr>
        <w:t>5.4</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响应级别调整及终止</w:t>
      </w:r>
      <w:bookmarkEnd w:id="3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在食品安全事故处置过程中，要遵循事故发生发展的客观规律，结合实际情况和防控工作需要，根据评估结果及时调整应急响应级别，直至响应终止。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rPr>
        <w:t>5.4.1响应级别调整及终止条件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（1）级别提升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当事故进一步加重，影响和危害扩大，并有蔓延趋势，情况复杂难以控制时，应当及时提升响应级别。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当学校或托幼机构、全国性或区域性重要活动期间发生食品安全事故时，可相应提高响应级别，加大应急处置力度，确保迅速、有效控制食品安全事故，维护社会稳定。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（2）级别降低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事故危害得到有效控制，且经研判认为事故危害降低到原级别评估标准以下或无进一步扩散趋势的，可降低应急响应级别。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（3）响应终止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当食品安全事故得到控制，并达到以下两项要求，经分析评估认为可解除响应的，应当及时终止响应：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——食品安全事故伤病员全部得到救治，原患者病情稳定24小时以上，且无新的急性病症患者出现，食源性感染性疾病在末例患者后经过最长潜伏期无新病例出现；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——现场、受污染食品得以有效控制，食品与环境污染得到有效清理并符合相关标准，次生、衍生事故隐患消除。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rPr>
        <w:t>5.4.2</w:t>
      </w:r>
      <w:r>
        <w:rPr>
          <w:rFonts w:hint="eastAsia" w:ascii="Times New Roman" w:hAnsi="Times New Roman" w:eastAsia="仿宋_GB2312" w:cs="Times New Roman"/>
          <w:b/>
          <w:bCs/>
          <w:i w:val="0"/>
          <w:iCs w:val="0"/>
          <w:caps w:val="0"/>
          <w:color w:val="333333"/>
          <w:spacing w:val="0"/>
          <w:sz w:val="30"/>
          <w:szCs w:val="30"/>
          <w:shd w:val="clear" w:color="auto" w:fill="FFFFFF"/>
          <w:lang w:val="en-US" w:eastAsia="zh-CN"/>
        </w:rPr>
        <w:t xml:space="preserve"> </w:t>
      </w:r>
      <w:r>
        <w:rPr>
          <w:rFonts w:hint="default" w:ascii="Times New Roman" w:hAnsi="Times New Roman" w:eastAsia="仿宋_GB2312" w:cs="Times New Roman"/>
          <w:b/>
          <w:bCs/>
          <w:i w:val="0"/>
          <w:iCs w:val="0"/>
          <w:caps w:val="0"/>
          <w:color w:val="333333"/>
          <w:spacing w:val="0"/>
          <w:sz w:val="30"/>
          <w:szCs w:val="30"/>
          <w:shd w:val="clear" w:color="auto" w:fill="FFFFFF"/>
        </w:rPr>
        <w:t>响应级别调整及终止程序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Ⅳ级事故由指挥部组织对事故进行分析评估论证。评估认为符合级别调整条件的，指挥部提出调整应急响应级别建议，报</w:t>
      </w:r>
      <w:r>
        <w:rPr>
          <w:rFonts w:hint="default" w:ascii="Times New Roman" w:hAnsi="Times New Roman" w:eastAsia="仿宋_GB2312" w:cs="Times New Roman"/>
          <w:i w:val="0"/>
          <w:iCs w:val="0"/>
          <w:caps w:val="0"/>
          <w:color w:val="333333"/>
          <w:spacing w:val="0"/>
          <w:sz w:val="30"/>
          <w:szCs w:val="30"/>
          <w:shd w:val="clear" w:color="auto" w:fill="FFFFFF"/>
          <w:lang w:eastAsia="zh-CN"/>
        </w:rPr>
        <w:t>九原区</w:t>
      </w:r>
      <w:r>
        <w:rPr>
          <w:rFonts w:hint="default" w:ascii="Times New Roman" w:hAnsi="Times New Roman" w:eastAsia="仿宋_GB2312" w:cs="Times New Roman"/>
          <w:i w:val="0"/>
          <w:iCs w:val="0"/>
          <w:caps w:val="0"/>
          <w:color w:val="333333"/>
          <w:spacing w:val="0"/>
          <w:sz w:val="30"/>
          <w:szCs w:val="30"/>
          <w:shd w:val="clear" w:color="auto" w:fill="FFFFFF"/>
        </w:rPr>
        <w:t>人民政府批准后实施。应急响应级别调整后，</w:t>
      </w:r>
      <w:r>
        <w:rPr>
          <w:rFonts w:hint="default" w:ascii="Times New Roman" w:hAnsi="Times New Roman" w:eastAsia="仿宋_GB2312" w:cs="Times New Roman"/>
          <w:i w:val="0"/>
          <w:iCs w:val="0"/>
          <w:caps w:val="0"/>
          <w:color w:val="333333"/>
          <w:spacing w:val="0"/>
          <w:sz w:val="30"/>
          <w:szCs w:val="30"/>
          <w:shd w:val="clear" w:color="auto" w:fill="FFFFFF"/>
          <w:lang w:eastAsia="zh-CN"/>
        </w:rPr>
        <w:t>九原区</w:t>
      </w:r>
      <w:r>
        <w:rPr>
          <w:rFonts w:hint="default" w:ascii="Times New Roman" w:hAnsi="Times New Roman" w:eastAsia="仿宋_GB2312" w:cs="Times New Roman"/>
          <w:i w:val="0"/>
          <w:iCs w:val="0"/>
          <w:caps w:val="0"/>
          <w:color w:val="333333"/>
          <w:spacing w:val="0"/>
          <w:sz w:val="30"/>
          <w:szCs w:val="30"/>
          <w:shd w:val="clear" w:color="auto" w:fill="FFFFFF"/>
        </w:rPr>
        <w:t>人民政府应当结合调整后级别采取相应措施。评估认为符合响应终止条件时，指挥部提出终止响应的建议，报</w:t>
      </w:r>
      <w:r>
        <w:rPr>
          <w:rFonts w:hint="default" w:ascii="Times New Roman" w:hAnsi="Times New Roman" w:eastAsia="仿宋_GB2312" w:cs="Times New Roman"/>
          <w:i w:val="0"/>
          <w:iCs w:val="0"/>
          <w:caps w:val="0"/>
          <w:color w:val="333333"/>
          <w:spacing w:val="0"/>
          <w:sz w:val="30"/>
          <w:szCs w:val="30"/>
          <w:shd w:val="clear" w:color="auto" w:fill="FFFFFF"/>
          <w:lang w:eastAsia="zh-CN"/>
        </w:rPr>
        <w:t>九原区</w:t>
      </w:r>
      <w:r>
        <w:rPr>
          <w:rFonts w:hint="default" w:ascii="Times New Roman" w:hAnsi="Times New Roman" w:eastAsia="仿宋_GB2312" w:cs="Times New Roman"/>
          <w:i w:val="0"/>
          <w:iCs w:val="0"/>
          <w:caps w:val="0"/>
          <w:color w:val="333333"/>
          <w:spacing w:val="0"/>
          <w:sz w:val="30"/>
          <w:szCs w:val="30"/>
          <w:shd w:val="clear" w:color="auto" w:fill="FFFFFF"/>
        </w:rPr>
        <w:t>人民政府批准后实施。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必要时，</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人民政府有关部门应报请</w:t>
      </w:r>
      <w:r>
        <w:rPr>
          <w:rFonts w:hint="default" w:ascii="Times New Roman" w:hAnsi="Times New Roman" w:eastAsia="仿宋_GB2312" w:cs="Times New Roman"/>
          <w:i w:val="0"/>
          <w:iCs w:val="0"/>
          <w:caps w:val="0"/>
          <w:color w:val="333333"/>
          <w:spacing w:val="0"/>
          <w:sz w:val="30"/>
          <w:szCs w:val="30"/>
          <w:shd w:val="clear" w:color="auto" w:fill="FFFFFF"/>
          <w:lang w:eastAsia="zh-CN"/>
        </w:rPr>
        <w:t>包头市</w:t>
      </w:r>
      <w:r>
        <w:rPr>
          <w:rFonts w:hint="default" w:ascii="Times New Roman" w:hAnsi="Times New Roman" w:eastAsia="仿宋_GB2312" w:cs="Times New Roman"/>
          <w:i w:val="0"/>
          <w:iCs w:val="0"/>
          <w:caps w:val="0"/>
          <w:color w:val="333333"/>
          <w:spacing w:val="0"/>
          <w:sz w:val="30"/>
          <w:szCs w:val="30"/>
          <w:shd w:val="clear" w:color="auto" w:fill="FFFFFF"/>
        </w:rPr>
        <w:t>人民政府有关部门，组织专家为食品安全事故响应级别调整和终止的分析论证提供技术支持与指导。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sz w:val="30"/>
          <w:szCs w:val="30"/>
        </w:rPr>
      </w:pPr>
      <w:bookmarkStart w:id="31" w:name="_Toc10951"/>
      <w:r>
        <w:rPr>
          <w:rFonts w:hint="default" w:ascii="Times New Roman" w:hAnsi="Times New Roman" w:eastAsia="楷体_GB2312" w:cs="Times New Roman"/>
          <w:i w:val="0"/>
          <w:iCs w:val="0"/>
          <w:caps w:val="0"/>
          <w:color w:val="333333"/>
          <w:spacing w:val="0"/>
          <w:sz w:val="30"/>
          <w:szCs w:val="30"/>
          <w:shd w:val="clear" w:color="auto" w:fill="FFFFFF"/>
        </w:rPr>
        <w:t>5.5</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信息发布</w:t>
      </w:r>
      <w:bookmarkEnd w:id="31"/>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Ⅳ级事故信息发布由指挥部或其办公室统一组织，采取召开新闻发布会、发布新闻通稿等多种形式向社会发布，做好宣传报道和舆论引导。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0"/>
        <w:rPr>
          <w:rFonts w:hint="default" w:ascii="Times New Roman" w:hAnsi="Times New Roman" w:eastAsia="黑体" w:cs="Times New Roman"/>
          <w:sz w:val="30"/>
          <w:szCs w:val="30"/>
        </w:rPr>
      </w:pPr>
      <w:bookmarkStart w:id="32" w:name="_Toc5468"/>
      <w:r>
        <w:rPr>
          <w:rFonts w:hint="default" w:ascii="Times New Roman" w:hAnsi="Times New Roman" w:eastAsia="黑体" w:cs="Times New Roman"/>
          <w:i w:val="0"/>
          <w:iCs w:val="0"/>
          <w:caps w:val="0"/>
          <w:color w:val="333333"/>
          <w:spacing w:val="0"/>
          <w:sz w:val="30"/>
          <w:szCs w:val="30"/>
          <w:shd w:val="clear" w:color="auto" w:fill="FFFFFF"/>
        </w:rPr>
        <w:t>6.后期处置</w:t>
      </w:r>
      <w:bookmarkEnd w:id="32"/>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outlineLvl w:val="1"/>
        <w:rPr>
          <w:rFonts w:hint="default" w:ascii="Times New Roman" w:hAnsi="Times New Roman" w:eastAsia="楷体_GB2312" w:cs="Times New Roman"/>
          <w:b/>
          <w:bCs/>
          <w:sz w:val="30"/>
          <w:szCs w:val="30"/>
        </w:rPr>
      </w:pPr>
      <w:bookmarkStart w:id="33" w:name="_Toc19923"/>
      <w:r>
        <w:rPr>
          <w:rFonts w:hint="default" w:ascii="Times New Roman" w:hAnsi="Times New Roman" w:eastAsia="楷体_GB2312" w:cs="Times New Roman"/>
          <w:b/>
          <w:bCs/>
          <w:i w:val="0"/>
          <w:iCs w:val="0"/>
          <w:caps w:val="0"/>
          <w:color w:val="333333"/>
          <w:spacing w:val="0"/>
          <w:sz w:val="30"/>
          <w:szCs w:val="30"/>
          <w:shd w:val="clear" w:color="auto" w:fill="FFFFFF"/>
        </w:rPr>
        <w:t>6.1</w:t>
      </w:r>
      <w:r>
        <w:rPr>
          <w:rFonts w:hint="eastAsia" w:ascii="Times New Roman" w:hAnsi="Times New Roman" w:eastAsia="楷体_GB2312" w:cs="Times New Roman"/>
          <w:b/>
          <w:bCs/>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b/>
          <w:bCs/>
          <w:i w:val="0"/>
          <w:iCs w:val="0"/>
          <w:caps w:val="0"/>
          <w:color w:val="333333"/>
          <w:spacing w:val="0"/>
          <w:sz w:val="30"/>
          <w:szCs w:val="30"/>
          <w:shd w:val="clear" w:color="auto" w:fill="FFFFFF"/>
        </w:rPr>
        <w:t>善后处置</w:t>
      </w:r>
      <w:bookmarkEnd w:id="33"/>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食品安全事故的善后处置包括人员安置、赔偿、补偿，征用物资及运输工具补偿；应急及医疗机构垫付费用、事故受害者后续治疗费用的及时支付以及产品抽样及检验费用的及时拨付；污染物收集、清理与处理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事发地人民政府及</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政府有关部门要积极稳妥、深入细致地做好善后处置工作，尽快妥善安置、慰问受害和受影响人员，消除事故影响，恢复正常秩序。完善相关政策，促进行业健康发展。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食品安全事故发生后，保险机构应当及时开展应急救援人员保险受理和受灾人员保险理赔工作。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造成食品安全事故的责任单位和责任人应当按照有关规定对受害人给予赔偿，承担受害人后续治疗及保障等相关费用。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sz w:val="30"/>
          <w:szCs w:val="30"/>
        </w:rPr>
      </w:pPr>
      <w:bookmarkStart w:id="34" w:name="_Toc9782"/>
      <w:r>
        <w:rPr>
          <w:rFonts w:hint="default" w:ascii="Times New Roman" w:hAnsi="Times New Roman" w:eastAsia="楷体_GB2312" w:cs="Times New Roman"/>
          <w:i w:val="0"/>
          <w:iCs w:val="0"/>
          <w:caps w:val="0"/>
          <w:color w:val="333333"/>
          <w:spacing w:val="0"/>
          <w:sz w:val="30"/>
          <w:szCs w:val="30"/>
          <w:shd w:val="clear" w:color="auto" w:fill="FFFFFF"/>
        </w:rPr>
        <w:t>6.2</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奖惩</w:t>
      </w:r>
      <w:bookmarkEnd w:id="34"/>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rPr>
        <w:t>6.2.1奖励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对在食品安全事故应急管理和处置工作中作出突出贡献的先进集体和个人，经</w:t>
      </w:r>
      <w:r>
        <w:rPr>
          <w:rFonts w:hint="default" w:ascii="Times New Roman" w:hAnsi="Times New Roman" w:eastAsia="仿宋_GB2312" w:cs="Times New Roman"/>
          <w:i w:val="0"/>
          <w:iCs w:val="0"/>
          <w:caps w:val="0"/>
          <w:color w:val="333333"/>
          <w:spacing w:val="0"/>
          <w:sz w:val="30"/>
          <w:szCs w:val="30"/>
          <w:shd w:val="clear" w:color="auto" w:fill="FFFFFF"/>
          <w:lang w:eastAsia="zh-CN"/>
        </w:rPr>
        <w:t>九原区</w:t>
      </w:r>
      <w:r>
        <w:rPr>
          <w:rFonts w:hint="default" w:ascii="Times New Roman" w:hAnsi="Times New Roman" w:eastAsia="仿宋_GB2312" w:cs="Times New Roman"/>
          <w:i w:val="0"/>
          <w:iCs w:val="0"/>
          <w:caps w:val="0"/>
          <w:color w:val="333333"/>
          <w:spacing w:val="0"/>
          <w:sz w:val="30"/>
          <w:szCs w:val="30"/>
          <w:shd w:val="clear" w:color="auto" w:fill="FFFFFF"/>
        </w:rPr>
        <w:t>人民政府批准，给予表彰和奖励。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2" w:firstLineChars="200"/>
        <w:jc w:val="left"/>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b/>
          <w:bCs/>
          <w:i w:val="0"/>
          <w:iCs w:val="0"/>
          <w:caps w:val="0"/>
          <w:color w:val="333333"/>
          <w:spacing w:val="0"/>
          <w:sz w:val="30"/>
          <w:szCs w:val="30"/>
          <w:shd w:val="clear" w:color="auto" w:fill="FFFFFF"/>
        </w:rPr>
        <w:t>6.2.2责任追究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对迟报、谎报、瞒报和漏报食品安全事故重要情况或者应急管理工作中有其他失职、渎职行为的，依法追究有关责任单位或责任人的责任；构成犯罪的，移交有关部门处理。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sz w:val="30"/>
          <w:szCs w:val="30"/>
        </w:rPr>
      </w:pPr>
      <w:bookmarkStart w:id="35" w:name="_Toc6244"/>
      <w:r>
        <w:rPr>
          <w:rFonts w:hint="default" w:ascii="Times New Roman" w:hAnsi="Times New Roman" w:eastAsia="楷体_GB2312" w:cs="Times New Roman"/>
          <w:i w:val="0"/>
          <w:iCs w:val="0"/>
          <w:caps w:val="0"/>
          <w:color w:val="333333"/>
          <w:spacing w:val="0"/>
          <w:sz w:val="30"/>
          <w:szCs w:val="30"/>
          <w:shd w:val="clear" w:color="auto" w:fill="FFFFFF"/>
        </w:rPr>
        <w:t>6.3</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总结</w:t>
      </w:r>
      <w:bookmarkEnd w:id="35"/>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食品安全事故善后处置工作结束后，</w:t>
      </w:r>
      <w:r>
        <w:rPr>
          <w:rFonts w:hint="default" w:ascii="Times New Roman" w:hAnsi="Times New Roman" w:eastAsia="仿宋_GB2312" w:cs="Times New Roman"/>
          <w:i w:val="0"/>
          <w:iCs w:val="0"/>
          <w:caps w:val="0"/>
          <w:color w:val="333333"/>
          <w:spacing w:val="0"/>
          <w:sz w:val="30"/>
          <w:szCs w:val="30"/>
          <w:shd w:val="clear" w:color="auto" w:fill="FFFFFF"/>
          <w:lang w:eastAsia="zh-CN"/>
        </w:rPr>
        <w:t>区市场监管局</w:t>
      </w:r>
      <w:r>
        <w:rPr>
          <w:rFonts w:hint="default" w:ascii="Times New Roman" w:hAnsi="Times New Roman" w:eastAsia="仿宋_GB2312" w:cs="Times New Roman"/>
          <w:i w:val="0"/>
          <w:iCs w:val="0"/>
          <w:caps w:val="0"/>
          <w:color w:val="333333"/>
          <w:spacing w:val="0"/>
          <w:sz w:val="30"/>
          <w:szCs w:val="30"/>
          <w:shd w:val="clear" w:color="auto" w:fill="FFFFFF"/>
        </w:rPr>
        <w:t>应当组织有关部门及时对食品安全事故和应急处置工作进行总结，分析事故原因和影响因素，评估应急处置工作开展情况和效果，提出对类似事故的防范和处置建议，认真总结应急工作的经验教训，并据此进一步修订完善相关预案，形成总结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0"/>
        <w:rPr>
          <w:rFonts w:hint="default" w:ascii="Times New Roman" w:hAnsi="Times New Roman" w:eastAsia="黑体" w:cs="Times New Roman"/>
          <w:i w:val="0"/>
          <w:iCs w:val="0"/>
          <w:caps w:val="0"/>
          <w:color w:val="333333"/>
          <w:spacing w:val="0"/>
          <w:sz w:val="30"/>
          <w:szCs w:val="30"/>
          <w:shd w:val="clear" w:color="auto" w:fill="FFFFFF"/>
        </w:rPr>
      </w:pPr>
      <w:bookmarkStart w:id="36" w:name="_Toc3527"/>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0"/>
        <w:rPr>
          <w:rFonts w:hint="default" w:ascii="Times New Roman" w:hAnsi="Times New Roman" w:eastAsia="黑体" w:cs="Times New Roman"/>
          <w:sz w:val="30"/>
          <w:szCs w:val="30"/>
        </w:rPr>
      </w:pPr>
      <w:r>
        <w:rPr>
          <w:rFonts w:hint="default" w:ascii="Times New Roman" w:hAnsi="Times New Roman" w:eastAsia="黑体" w:cs="Times New Roman"/>
          <w:i w:val="0"/>
          <w:iCs w:val="0"/>
          <w:caps w:val="0"/>
          <w:color w:val="333333"/>
          <w:spacing w:val="0"/>
          <w:sz w:val="30"/>
          <w:szCs w:val="30"/>
          <w:shd w:val="clear" w:color="auto" w:fill="FFFFFF"/>
        </w:rPr>
        <w:t>7.附则</w:t>
      </w:r>
      <w:bookmarkEnd w:id="36"/>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sz w:val="30"/>
          <w:szCs w:val="30"/>
        </w:rPr>
      </w:pPr>
      <w:bookmarkStart w:id="37" w:name="_Toc20490"/>
      <w:r>
        <w:rPr>
          <w:rFonts w:hint="default" w:ascii="Times New Roman" w:hAnsi="Times New Roman" w:eastAsia="楷体_GB2312" w:cs="Times New Roman"/>
          <w:i w:val="0"/>
          <w:iCs w:val="0"/>
          <w:caps w:val="0"/>
          <w:color w:val="333333"/>
          <w:spacing w:val="0"/>
          <w:sz w:val="30"/>
          <w:szCs w:val="30"/>
          <w:shd w:val="clear" w:color="auto" w:fill="FFFFFF"/>
        </w:rPr>
        <w:t>7.1</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预案管理与更新</w:t>
      </w:r>
      <w:bookmarkEnd w:id="37"/>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与食品安全事故处置有关的法律法规被修订，部门职责或应急资源发生变化，应急预案在实施过程中出现新情况或新问题时，要结合实际及时修订与完善本预案。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sz w:val="30"/>
          <w:szCs w:val="30"/>
        </w:rPr>
      </w:pPr>
      <w:bookmarkStart w:id="38" w:name="_Toc20331"/>
      <w:r>
        <w:rPr>
          <w:rFonts w:hint="default" w:ascii="Times New Roman" w:hAnsi="Times New Roman" w:eastAsia="楷体_GB2312" w:cs="Times New Roman"/>
          <w:i w:val="0"/>
          <w:iCs w:val="0"/>
          <w:caps w:val="0"/>
          <w:color w:val="333333"/>
          <w:spacing w:val="0"/>
          <w:sz w:val="30"/>
          <w:szCs w:val="30"/>
          <w:shd w:val="clear" w:color="auto" w:fill="FFFFFF"/>
        </w:rPr>
        <w:t>7.2</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培训、演练</w:t>
      </w:r>
      <w:bookmarkEnd w:id="38"/>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有关部门要制定食品安全事故应急演练计划，对参与应急行动的各类人员进行知识和技能培训，并定期开展食品安全事故应急演练，以检验和强化应急准备和应急响应能力，并通过对演习演练的总结评估，完善应急预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outlineLvl w:val="1"/>
        <w:rPr>
          <w:rFonts w:hint="default" w:ascii="Times New Roman" w:hAnsi="Times New Roman" w:eastAsia="楷体_GB2312" w:cs="Times New Roman"/>
          <w:sz w:val="30"/>
          <w:szCs w:val="30"/>
        </w:rPr>
      </w:pPr>
      <w:bookmarkStart w:id="39" w:name="_Toc13947"/>
      <w:r>
        <w:rPr>
          <w:rFonts w:hint="default" w:ascii="Times New Roman" w:hAnsi="Times New Roman" w:eastAsia="楷体_GB2312" w:cs="Times New Roman"/>
          <w:i w:val="0"/>
          <w:iCs w:val="0"/>
          <w:caps w:val="0"/>
          <w:color w:val="333333"/>
          <w:spacing w:val="0"/>
          <w:sz w:val="30"/>
          <w:szCs w:val="30"/>
          <w:shd w:val="clear" w:color="auto" w:fill="FFFFFF"/>
        </w:rPr>
        <w:t>7.3</w:t>
      </w:r>
      <w:r>
        <w:rPr>
          <w:rFonts w:hint="eastAsia" w:ascii="Times New Roman" w:hAnsi="Times New Roman" w:eastAsia="楷体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楷体_GB2312" w:cs="Times New Roman"/>
          <w:i w:val="0"/>
          <w:iCs w:val="0"/>
          <w:caps w:val="0"/>
          <w:color w:val="333333"/>
          <w:spacing w:val="0"/>
          <w:sz w:val="30"/>
          <w:szCs w:val="30"/>
          <w:shd w:val="clear" w:color="auto" w:fill="FFFFFF"/>
        </w:rPr>
        <w:t>预案制定与实施</w:t>
      </w:r>
      <w:bookmarkEnd w:id="39"/>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i w:val="0"/>
          <w:iCs w:val="0"/>
          <w:caps w:val="0"/>
          <w:color w:val="333333"/>
          <w:spacing w:val="0"/>
          <w:sz w:val="30"/>
          <w:szCs w:val="30"/>
          <w:shd w:val="clear" w:color="auto" w:fill="FFFFFF"/>
        </w:rPr>
        <w:t>本预案由</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市场监管局制定，报</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政府批准后，由</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政府办公室会同</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市场监管局负责解释与组织实施。</w:t>
      </w:r>
      <w:r>
        <w:rPr>
          <w:rFonts w:hint="default" w:ascii="Times New Roman" w:hAnsi="Times New Roman" w:eastAsia="仿宋_GB2312" w:cs="Times New Roman"/>
          <w:i w:val="0"/>
          <w:iCs w:val="0"/>
          <w:caps w:val="0"/>
          <w:color w:val="333333"/>
          <w:spacing w:val="0"/>
          <w:sz w:val="30"/>
          <w:szCs w:val="30"/>
          <w:shd w:val="clear" w:color="auto" w:fill="FFFFFF"/>
          <w:lang w:eastAsia="zh-CN"/>
        </w:rPr>
        <w:t>区</w:t>
      </w:r>
      <w:r>
        <w:rPr>
          <w:rFonts w:hint="default" w:ascii="Times New Roman" w:hAnsi="Times New Roman" w:eastAsia="仿宋_GB2312" w:cs="Times New Roman"/>
          <w:i w:val="0"/>
          <w:iCs w:val="0"/>
          <w:caps w:val="0"/>
          <w:color w:val="333333"/>
          <w:spacing w:val="0"/>
          <w:sz w:val="30"/>
          <w:szCs w:val="30"/>
          <w:shd w:val="clear" w:color="auto" w:fill="FFFFFF"/>
        </w:rPr>
        <w:t>政府有关部门和各苏木乡镇（</w:t>
      </w:r>
      <w:r>
        <w:rPr>
          <w:rFonts w:hint="default" w:ascii="Times New Roman" w:hAnsi="Times New Roman" w:eastAsia="仿宋_GB2312" w:cs="Times New Roman"/>
          <w:i w:val="0"/>
          <w:iCs w:val="0"/>
          <w:caps w:val="0"/>
          <w:color w:val="333333"/>
          <w:spacing w:val="0"/>
          <w:sz w:val="30"/>
          <w:szCs w:val="30"/>
          <w:shd w:val="clear" w:color="auto" w:fill="FFFFFF"/>
          <w:lang w:eastAsia="zh-CN"/>
        </w:rPr>
        <w:t>园区</w:t>
      </w:r>
      <w:r>
        <w:rPr>
          <w:rFonts w:hint="default" w:ascii="Times New Roman" w:hAnsi="Times New Roman" w:eastAsia="仿宋_GB2312" w:cs="Times New Roman"/>
          <w:i w:val="0"/>
          <w:iCs w:val="0"/>
          <w:caps w:val="0"/>
          <w:color w:val="333333"/>
          <w:spacing w:val="0"/>
          <w:sz w:val="30"/>
          <w:szCs w:val="30"/>
          <w:shd w:val="clear" w:color="auto" w:fill="FFFFFF"/>
        </w:rPr>
        <w:t>、街道）人民政府（管委会、办事处）要按照本预案的规定履行职责，并制定相应的应急预案。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i w:val="0"/>
          <w:iCs w:val="0"/>
          <w:caps w:val="0"/>
          <w:color w:val="333333"/>
          <w:spacing w:val="0"/>
          <w:sz w:val="30"/>
          <w:szCs w:val="30"/>
          <w:shd w:val="clear" w:color="auto" w:fill="FFFFFF"/>
        </w:rPr>
      </w:pPr>
      <w:r>
        <w:rPr>
          <w:rFonts w:hint="default" w:ascii="Times New Roman" w:hAnsi="Times New Roman" w:eastAsia="仿宋_GB2312" w:cs="Times New Roman"/>
          <w:i w:val="0"/>
          <w:iCs w:val="0"/>
          <w:caps w:val="0"/>
          <w:color w:val="333333"/>
          <w:spacing w:val="0"/>
          <w:sz w:val="30"/>
          <w:szCs w:val="30"/>
          <w:shd w:val="clear" w:color="auto" w:fill="FFFFFF"/>
        </w:rPr>
        <w:t>本预案自印发之日起施行，原</w:t>
      </w:r>
      <w:r>
        <w:rPr>
          <w:rFonts w:hint="default" w:ascii="Times New Roman" w:hAnsi="Times New Roman" w:eastAsia="仿宋_GB2312" w:cs="Times New Roman"/>
          <w:i w:val="0"/>
          <w:iCs w:val="0"/>
          <w:caps w:val="0"/>
          <w:color w:val="333333"/>
          <w:spacing w:val="0"/>
          <w:sz w:val="30"/>
          <w:szCs w:val="30"/>
          <w:shd w:val="clear" w:color="auto" w:fill="FFFFFF"/>
          <w:lang w:eastAsia="zh-CN"/>
        </w:rPr>
        <w:t>九原区</w:t>
      </w:r>
      <w:r>
        <w:rPr>
          <w:rFonts w:hint="default" w:ascii="Times New Roman" w:hAnsi="Times New Roman" w:eastAsia="仿宋_GB2312" w:cs="Times New Roman"/>
          <w:i w:val="0"/>
          <w:iCs w:val="0"/>
          <w:caps w:val="0"/>
          <w:color w:val="333333"/>
          <w:spacing w:val="0"/>
          <w:sz w:val="30"/>
          <w:szCs w:val="30"/>
          <w:shd w:val="clear" w:color="auto" w:fill="FFFFFF"/>
        </w:rPr>
        <w:t>人民政府办公室印发的《</w:t>
      </w:r>
      <w:r>
        <w:rPr>
          <w:rFonts w:hint="default" w:ascii="Times New Roman" w:hAnsi="Times New Roman" w:eastAsia="仿宋_GB2312" w:cs="Times New Roman"/>
          <w:i w:val="0"/>
          <w:iCs w:val="0"/>
          <w:caps w:val="0"/>
          <w:color w:val="333333"/>
          <w:spacing w:val="0"/>
          <w:sz w:val="30"/>
          <w:szCs w:val="30"/>
          <w:shd w:val="clear" w:color="auto" w:fill="FFFFFF"/>
          <w:lang w:eastAsia="zh-CN"/>
        </w:rPr>
        <w:t>九原区</w:t>
      </w:r>
      <w:r>
        <w:rPr>
          <w:rFonts w:hint="default" w:ascii="Times New Roman" w:hAnsi="Times New Roman" w:eastAsia="仿宋_GB2312" w:cs="Times New Roman"/>
          <w:i w:val="0"/>
          <w:iCs w:val="0"/>
          <w:caps w:val="0"/>
          <w:color w:val="333333"/>
          <w:spacing w:val="0"/>
          <w:sz w:val="30"/>
          <w:szCs w:val="30"/>
          <w:shd w:val="clear" w:color="auto" w:fill="FFFFFF"/>
        </w:rPr>
        <w:t>食品安全事故应急预案</w:t>
      </w:r>
      <w:r>
        <w:rPr>
          <w:rFonts w:hint="default" w:ascii="Times New Roman" w:hAnsi="Times New Roman" w:eastAsia="仿宋_GB2312" w:cs="Times New Roman"/>
          <w:i w:val="0"/>
          <w:iCs w:val="0"/>
          <w:caps w:val="0"/>
          <w:color w:val="333333"/>
          <w:spacing w:val="0"/>
          <w:sz w:val="30"/>
          <w:szCs w:val="30"/>
          <w:shd w:val="clear" w:color="auto" w:fill="FFFFFF"/>
          <w:lang w:eastAsia="zh-CN"/>
        </w:rPr>
        <w:t>（修订）</w:t>
      </w:r>
      <w:r>
        <w:rPr>
          <w:rFonts w:hint="default" w:ascii="Times New Roman" w:hAnsi="Times New Roman" w:eastAsia="仿宋_GB2312" w:cs="Times New Roman"/>
          <w:i w:val="0"/>
          <w:iCs w:val="0"/>
          <w:caps w:val="0"/>
          <w:color w:val="333333"/>
          <w:spacing w:val="0"/>
          <w:sz w:val="30"/>
          <w:szCs w:val="30"/>
          <w:shd w:val="clear" w:color="auto" w:fill="FFFFFF"/>
        </w:rPr>
        <w:t>》（</w:t>
      </w:r>
      <w:r>
        <w:rPr>
          <w:rFonts w:hint="default" w:ascii="Times New Roman" w:hAnsi="Times New Roman" w:eastAsia="仿宋_GB2312" w:cs="Times New Roman"/>
          <w:b w:val="0"/>
          <w:bCs w:val="0"/>
          <w:i w:val="0"/>
          <w:iCs w:val="0"/>
          <w:color w:val="000000"/>
          <w:sz w:val="30"/>
          <w:szCs w:val="30"/>
        </w:rPr>
        <w:t>包九原府办发〔</w:t>
      </w:r>
      <w:r>
        <w:rPr>
          <w:rFonts w:hint="default" w:ascii="Times New Roman" w:hAnsi="Times New Roman" w:eastAsia="TimesNewRomanPSMT" w:cs="Times New Roman"/>
          <w:b w:val="0"/>
          <w:bCs w:val="0"/>
          <w:i w:val="0"/>
          <w:iCs w:val="0"/>
          <w:color w:val="000000"/>
          <w:sz w:val="30"/>
          <w:szCs w:val="30"/>
        </w:rPr>
        <w:t>2020</w:t>
      </w:r>
      <w:r>
        <w:rPr>
          <w:rFonts w:hint="default" w:ascii="Times New Roman" w:hAnsi="Times New Roman" w:eastAsia="仿宋_GB2312" w:cs="Times New Roman"/>
          <w:b w:val="0"/>
          <w:bCs w:val="0"/>
          <w:i w:val="0"/>
          <w:iCs w:val="0"/>
          <w:color w:val="000000"/>
          <w:sz w:val="30"/>
          <w:szCs w:val="30"/>
        </w:rPr>
        <w:t>〕</w:t>
      </w:r>
      <w:r>
        <w:rPr>
          <w:rFonts w:hint="default" w:ascii="Times New Roman" w:hAnsi="Times New Roman" w:eastAsia="TimesNewRomanPSMT" w:cs="Times New Roman"/>
          <w:b w:val="0"/>
          <w:bCs w:val="0"/>
          <w:i w:val="0"/>
          <w:iCs w:val="0"/>
          <w:color w:val="000000"/>
          <w:sz w:val="30"/>
          <w:szCs w:val="30"/>
        </w:rPr>
        <w:t>72</w:t>
      </w:r>
      <w:r>
        <w:rPr>
          <w:rFonts w:hint="default" w:ascii="Times New Roman" w:hAnsi="Times New Roman" w:eastAsia="仿宋_GB2312" w:cs="Times New Roman"/>
          <w:b w:val="0"/>
          <w:bCs w:val="0"/>
          <w:i w:val="0"/>
          <w:iCs w:val="0"/>
          <w:color w:val="000000"/>
          <w:sz w:val="30"/>
          <w:szCs w:val="30"/>
        </w:rPr>
        <w:t>号</w:t>
      </w:r>
      <w:r>
        <w:rPr>
          <w:rFonts w:hint="default" w:ascii="Times New Roman" w:hAnsi="Times New Roman" w:eastAsia="仿宋_GB2312" w:cs="Times New Roman"/>
          <w:i w:val="0"/>
          <w:iCs w:val="0"/>
          <w:caps w:val="0"/>
          <w:color w:val="333333"/>
          <w:spacing w:val="0"/>
          <w:sz w:val="30"/>
          <w:szCs w:val="30"/>
          <w:shd w:val="clear" w:color="auto" w:fill="FFFFFF"/>
        </w:rPr>
        <w:t>）同时废止。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600" w:firstLineChars="200"/>
        <w:jc w:val="left"/>
        <w:textAlignment w:val="auto"/>
        <w:rPr>
          <w:rFonts w:hint="default" w:ascii="Times New Roman" w:hAnsi="Times New Roman" w:eastAsia="仿宋_GB2312" w:cs="Times New Roman"/>
          <w:i w:val="0"/>
          <w:iCs w:val="0"/>
          <w:caps w:val="0"/>
          <w:color w:val="333333"/>
          <w:spacing w:val="0"/>
          <w:sz w:val="30"/>
          <w:szCs w:val="30"/>
          <w:shd w:val="clear" w:color="auto"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outlineLvl w:val="0"/>
        <w:rPr>
          <w:rFonts w:hint="default" w:ascii="Times New Roman" w:hAnsi="Times New Roman" w:eastAsia="仿宋_GB2312" w:cs="Times New Roman"/>
          <w:i w:val="0"/>
          <w:iCs w:val="0"/>
          <w:caps w:val="0"/>
          <w:color w:val="333333"/>
          <w:spacing w:val="0"/>
          <w:sz w:val="30"/>
          <w:szCs w:val="30"/>
          <w:shd w:val="clear" w:color="auto" w:fill="FFFFFF"/>
        </w:rPr>
      </w:pPr>
      <w:bookmarkStart w:id="40" w:name="_Toc27301"/>
      <w:r>
        <w:rPr>
          <w:rFonts w:hint="default" w:ascii="Times New Roman" w:hAnsi="Times New Roman" w:eastAsia="仿宋_GB2312" w:cs="Times New Roman"/>
          <w:i w:val="0"/>
          <w:iCs w:val="0"/>
          <w:caps w:val="0"/>
          <w:color w:val="333333"/>
          <w:spacing w:val="0"/>
          <w:sz w:val="30"/>
          <w:szCs w:val="30"/>
          <w:shd w:val="clear" w:color="auto" w:fill="FFFFFF"/>
        </w:rPr>
        <w:t>附件：一般食品安全事故应急处置程序</w:t>
      </w:r>
      <w:bookmarkEnd w:id="40"/>
    </w:p>
    <w:p>
      <w:pPr>
        <w:rPr>
          <w:rFonts w:hint="default" w:ascii="Times New Roman" w:hAnsi="Times New Roman" w:eastAsia="仿宋_GB2312" w:cs="Times New Roman"/>
        </w:rPr>
      </w:pPr>
    </w:p>
    <w:p>
      <w:pPr>
        <w:rPr>
          <w:rFonts w:hint="default" w:ascii="Times New Roman" w:hAnsi="Times New Roman" w:eastAsia="仿宋_GB2312" w:cs="Times New Roman"/>
        </w:rPr>
      </w:pPr>
    </w:p>
    <w:p>
      <w:pPr>
        <w:spacing w:line="100" w:lineRule="exact"/>
        <w:rPr>
          <w:rFonts w:hint="default" w:ascii="Times New Roman" w:hAnsi="Times New Roman" w:eastAsia="方正小标宋_GBK" w:cs="Times New Roman"/>
          <w:i w:val="0"/>
          <w:iCs w:val="0"/>
          <w:caps w:val="0"/>
          <w:color w:val="333333"/>
          <w:spacing w:val="0"/>
          <w:sz w:val="36"/>
          <w:szCs w:val="36"/>
          <w:shd w:val="clear" w:color="auto" w:fill="FFFFFF"/>
          <w:lang w:val="en-US" w:eastAsia="zh-CN"/>
        </w:rPr>
      </w:pPr>
      <w:bookmarkStart w:id="41" w:name="_Toc1861"/>
      <w:r>
        <w:rPr>
          <w:rFonts w:hint="default" w:ascii="Times New Roman" w:hAnsi="Times New Roman" w:eastAsia="方正小标宋_GBK" w:cs="Times New Roman"/>
          <w:i w:val="0"/>
          <w:iCs w:val="0"/>
          <w:caps w:val="0"/>
          <w:color w:val="333333"/>
          <w:spacing w:val="0"/>
          <w:sz w:val="36"/>
          <w:szCs w:val="36"/>
          <w:shd w:val="clear" w:color="auto" w:fill="FFFFFF"/>
          <w:lang w:val="en-US" w:eastAsia="zh-CN"/>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left="0" w:right="0" w:firstLine="720" w:firstLineChars="200"/>
        <w:jc w:val="center"/>
        <w:textAlignment w:val="auto"/>
        <w:outlineLvl w:val="0"/>
        <w:rPr>
          <w:rFonts w:hint="default" w:ascii="Times New Roman" w:hAnsi="Times New Roman" w:eastAsia="方正小标宋_GBK" w:cs="Times New Roman"/>
          <w:i w:val="0"/>
          <w:iCs w:val="0"/>
          <w:caps w:val="0"/>
          <w:color w:val="333333"/>
          <w:spacing w:val="0"/>
          <w:sz w:val="36"/>
          <w:szCs w:val="36"/>
          <w:shd w:val="clear" w:color="auto" w:fill="FFFFFF"/>
        </w:rPr>
      </w:pPr>
      <w:r>
        <w:rPr>
          <w:rFonts w:hint="default" w:ascii="Times New Roman" w:hAnsi="Times New Roman" w:eastAsia="方正小标宋_GBK" w:cs="Times New Roman"/>
          <w:i w:val="0"/>
          <w:iCs w:val="0"/>
          <w:caps w:val="0"/>
          <w:color w:val="333333"/>
          <w:spacing w:val="0"/>
          <w:sz w:val="36"/>
          <w:szCs w:val="36"/>
          <w:shd w:val="clear" w:color="auto" w:fill="FFFFFF"/>
          <w:lang w:val="en-US" w:eastAsia="zh-CN"/>
        </w:rPr>
        <w:t>食品安全事故分级标准和响应规定</w:t>
      </w:r>
      <w:bookmarkEnd w:id="41"/>
    </w:p>
    <w:tbl>
      <w:tblPr>
        <w:tblStyle w:val="5"/>
        <w:tblW w:w="9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20"/>
        <w:gridCol w:w="6482"/>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75" w:hRule="atLeast"/>
        </w:trPr>
        <w:tc>
          <w:tcPr>
            <w:tcW w:w="920" w:type="dxa"/>
            <w:noWrap w:val="0"/>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jc w:val="center"/>
              <w:textAlignment w:val="auto"/>
              <w:rPr>
                <w:rFonts w:hint="default" w:ascii="Times New Roman" w:hAnsi="Times New Roman" w:eastAsia="仿宋_GB2312" w:cs="Times New Roman"/>
                <w:i w:val="0"/>
                <w:iCs w:val="0"/>
                <w:caps w:val="0"/>
                <w:color w:val="333333"/>
                <w:spacing w:val="0"/>
                <w:sz w:val="30"/>
                <w:szCs w:val="30"/>
                <w:shd w:val="clear" w:color="auto" w:fill="FFFFFF"/>
              </w:rPr>
            </w:pPr>
            <w:r>
              <w:rPr>
                <w:rFonts w:hint="default" w:ascii="Times New Roman" w:hAnsi="Times New Roman" w:eastAsia="仿宋_GB2312" w:cs="Times New Roman"/>
                <w:i w:val="0"/>
                <w:iCs w:val="0"/>
                <w:caps w:val="0"/>
                <w:color w:val="333333"/>
                <w:spacing w:val="0"/>
                <w:sz w:val="30"/>
                <w:szCs w:val="30"/>
                <w:shd w:val="clear" w:color="auto" w:fill="FFFFFF"/>
                <w:lang w:val="en-US" w:eastAsia="zh-CN"/>
              </w:rPr>
              <w:t>级</w:t>
            </w:r>
            <w:r>
              <w:rPr>
                <w:rFonts w:hint="eastAsia" w:ascii="Times New Roman" w:hAnsi="Times New Roman" w:eastAsia="仿宋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仿宋_GB2312" w:cs="Times New Roman"/>
                <w:i w:val="0"/>
                <w:iCs w:val="0"/>
                <w:caps w:val="0"/>
                <w:color w:val="333333"/>
                <w:spacing w:val="0"/>
                <w:sz w:val="30"/>
                <w:szCs w:val="30"/>
                <w:shd w:val="clear" w:color="auto" w:fill="FFFFFF"/>
                <w:lang w:val="en-US" w:eastAsia="zh-CN"/>
              </w:rPr>
              <w:t>别</w:t>
            </w:r>
          </w:p>
        </w:tc>
        <w:tc>
          <w:tcPr>
            <w:tcW w:w="6482" w:type="dxa"/>
            <w:noWrap w:val="0"/>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jc w:val="center"/>
              <w:textAlignment w:val="auto"/>
              <w:rPr>
                <w:rFonts w:hint="default" w:ascii="Times New Roman" w:hAnsi="Times New Roman" w:eastAsia="仿宋_GB2312" w:cs="Times New Roman"/>
                <w:i w:val="0"/>
                <w:iCs w:val="0"/>
                <w:caps w:val="0"/>
                <w:color w:val="333333"/>
                <w:spacing w:val="0"/>
                <w:sz w:val="30"/>
                <w:szCs w:val="30"/>
                <w:shd w:val="clear" w:color="auto" w:fill="FFFFFF"/>
              </w:rPr>
            </w:pPr>
            <w:r>
              <w:rPr>
                <w:rFonts w:hint="default" w:ascii="Times New Roman" w:hAnsi="Times New Roman" w:eastAsia="仿宋_GB2312" w:cs="Times New Roman"/>
                <w:i w:val="0"/>
                <w:iCs w:val="0"/>
                <w:caps w:val="0"/>
                <w:color w:val="333333"/>
                <w:spacing w:val="0"/>
                <w:sz w:val="30"/>
                <w:szCs w:val="30"/>
                <w:shd w:val="clear" w:color="auto" w:fill="FFFFFF"/>
                <w:lang w:val="en-US" w:eastAsia="zh-CN"/>
              </w:rPr>
              <w:t>标</w:t>
            </w:r>
            <w:r>
              <w:rPr>
                <w:rFonts w:hint="eastAsia" w:ascii="Times New Roman" w:hAnsi="Times New Roman" w:eastAsia="仿宋_GB2312" w:cs="Times New Roman"/>
                <w:i w:val="0"/>
                <w:iCs w:val="0"/>
                <w:caps w:val="0"/>
                <w:color w:val="333333"/>
                <w:spacing w:val="0"/>
                <w:sz w:val="30"/>
                <w:szCs w:val="30"/>
                <w:shd w:val="clear" w:color="auto" w:fill="FFFFFF"/>
                <w:lang w:val="en-US" w:eastAsia="zh-CN"/>
              </w:rPr>
              <w:t xml:space="preserve">    </w:t>
            </w:r>
            <w:r>
              <w:rPr>
                <w:rFonts w:hint="default" w:ascii="Times New Roman" w:hAnsi="Times New Roman" w:eastAsia="仿宋_GB2312" w:cs="Times New Roman"/>
                <w:i w:val="0"/>
                <w:iCs w:val="0"/>
                <w:caps w:val="0"/>
                <w:color w:val="333333"/>
                <w:spacing w:val="0"/>
                <w:sz w:val="30"/>
                <w:szCs w:val="30"/>
                <w:shd w:val="clear" w:color="auto" w:fill="FFFFFF"/>
                <w:lang w:val="en-US" w:eastAsia="zh-CN"/>
              </w:rPr>
              <w:t>准</w:t>
            </w:r>
          </w:p>
        </w:tc>
        <w:tc>
          <w:tcPr>
            <w:tcW w:w="1836" w:type="dxa"/>
            <w:noWrap w:val="0"/>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jc w:val="center"/>
              <w:textAlignment w:val="auto"/>
              <w:rPr>
                <w:rFonts w:hint="default" w:ascii="Times New Roman" w:hAnsi="Times New Roman" w:eastAsia="仿宋_GB2312" w:cs="Times New Roman"/>
                <w:i w:val="0"/>
                <w:iCs w:val="0"/>
                <w:caps w:val="0"/>
                <w:color w:val="333333"/>
                <w:spacing w:val="0"/>
                <w:sz w:val="30"/>
                <w:szCs w:val="30"/>
                <w:shd w:val="clear" w:color="auto" w:fill="FFFFFF"/>
              </w:rPr>
            </w:pPr>
            <w:r>
              <w:rPr>
                <w:rFonts w:hint="default" w:ascii="Times New Roman" w:hAnsi="Times New Roman" w:eastAsia="仿宋_GB2312" w:cs="Times New Roman"/>
                <w:i w:val="0"/>
                <w:iCs w:val="0"/>
                <w:caps w:val="0"/>
                <w:color w:val="333333"/>
                <w:spacing w:val="0"/>
                <w:sz w:val="30"/>
                <w:szCs w:val="30"/>
                <w:shd w:val="clear" w:color="auto" w:fill="FFFFFF"/>
                <w:lang w:val="en-US" w:eastAsia="zh-CN"/>
              </w:rPr>
              <w:t>响 应 级 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9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特别重大食品安全事故</w:t>
            </w:r>
          </w:p>
        </w:tc>
        <w:tc>
          <w:tcPr>
            <w:tcW w:w="64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（1）事故危害特别严重，对2个以上省份造成严重威胁，并有进一步扩散趋势的；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（2）超出事发地省级人民政府处置能力水平的；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（3）发生跨境(包括港澳台地区)食品安全事故，造成特别严重社会影响的；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（4）国务院认定需要由国务院或国务院授权有关部门负责处置的。</w:t>
            </w:r>
          </w:p>
        </w:tc>
        <w:tc>
          <w:tcPr>
            <w:tcW w:w="18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国务院启动</w:t>
            </w:r>
            <w:r>
              <w:rPr>
                <w:rFonts w:hint="default" w:ascii="Times New Roman" w:hAnsi="Times New Roman" w:eastAsia="仿宋_GB2312" w:cs="Times New Roman"/>
                <w:sz w:val="30"/>
                <w:szCs w:val="30"/>
                <w:lang w:val="en-US" w:eastAsia="zh-CN"/>
              </w:rPr>
              <w:br w:type="textWrapping"/>
            </w:r>
            <w:r>
              <w:rPr>
                <w:rFonts w:hint="default" w:ascii="Times New Roman" w:hAnsi="Times New Roman" w:eastAsia="仿宋_GB2312" w:cs="Times New Roman"/>
                <w:sz w:val="30"/>
                <w:szCs w:val="30"/>
                <w:lang w:val="en-US" w:eastAsia="zh-CN"/>
              </w:rPr>
              <w:t>Ⅰ级响应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2" w:hRule="atLeast"/>
        </w:trPr>
        <w:tc>
          <w:tcPr>
            <w:tcW w:w="9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重大食品安全事故</w:t>
            </w:r>
          </w:p>
        </w:tc>
        <w:tc>
          <w:tcPr>
            <w:tcW w:w="64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（1）事故危害严重,影响范围涉及自治区内2个以上设区市行政区域的；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（2）1起食物中毒事件中毒人数100人以上，并出现死亡病例；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（3）1起食品中毒事故造成10例以上死亡病例的；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（4）自治区人民政府认定的重大食品安全事故。</w:t>
            </w:r>
          </w:p>
        </w:tc>
        <w:tc>
          <w:tcPr>
            <w:tcW w:w="18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自治区人民政府启动Ⅱ级响应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01" w:hRule="atLeast"/>
        </w:trPr>
        <w:tc>
          <w:tcPr>
            <w:tcW w:w="9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较大食品安全事故</w:t>
            </w:r>
          </w:p>
        </w:tc>
        <w:tc>
          <w:tcPr>
            <w:tcW w:w="64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（1）事故影响范围涉及设区市级行政区域内2个以上旗县级行政区域，给人民群众饮食安全带来严重危害的；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（2）1起食物中毒事故中毒人数在100人以上；或出现死亡病例的；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（3）盟市级以上人民政府认定的其他较大食品安全事故。</w:t>
            </w:r>
          </w:p>
        </w:tc>
        <w:tc>
          <w:tcPr>
            <w:tcW w:w="18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盟市人民政府</w:t>
            </w:r>
            <w:r>
              <w:rPr>
                <w:rFonts w:hint="default" w:ascii="Times New Roman" w:hAnsi="Times New Roman" w:eastAsia="仿宋_GB2312" w:cs="Times New Roman"/>
                <w:sz w:val="30"/>
                <w:szCs w:val="30"/>
                <w:lang w:val="en-US" w:eastAsia="zh-CN"/>
              </w:rPr>
              <w:br w:type="textWrapping"/>
            </w:r>
            <w:r>
              <w:rPr>
                <w:rFonts w:hint="default" w:ascii="Times New Roman" w:hAnsi="Times New Roman" w:eastAsia="仿宋_GB2312" w:cs="Times New Roman"/>
                <w:sz w:val="30"/>
                <w:szCs w:val="30"/>
                <w:lang w:val="en-US" w:eastAsia="zh-CN"/>
              </w:rPr>
              <w:t>启动Ⅲ级响应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3" w:hRule="atLeast"/>
        </w:trPr>
        <w:tc>
          <w:tcPr>
            <w:tcW w:w="9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一般食品安全事故</w:t>
            </w:r>
          </w:p>
        </w:tc>
        <w:tc>
          <w:tcPr>
            <w:tcW w:w="64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（1）食品污染已造成严重健康损害后果的；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（2）1起食物中毒事故中毒人数在99人以下，且未出现死亡病例的；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（3）旗县级以上人民政府认定的其他一般食品安全事故。旗县（区、市）人民政府启动Ⅳ级响应。</w:t>
            </w:r>
          </w:p>
        </w:tc>
        <w:tc>
          <w:tcPr>
            <w:tcW w:w="18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旗县（区、市）</w:t>
            </w:r>
            <w:r>
              <w:rPr>
                <w:rFonts w:hint="default" w:ascii="Times New Roman" w:hAnsi="Times New Roman" w:eastAsia="仿宋_GB2312" w:cs="Times New Roman"/>
                <w:sz w:val="30"/>
                <w:szCs w:val="30"/>
                <w:lang w:val="en-US" w:eastAsia="zh-CN"/>
              </w:rPr>
              <w:br w:type="textWrapping"/>
            </w:r>
            <w:r>
              <w:rPr>
                <w:rFonts w:hint="default" w:ascii="Times New Roman" w:hAnsi="Times New Roman" w:eastAsia="仿宋_GB2312" w:cs="Times New Roman"/>
                <w:sz w:val="30"/>
                <w:szCs w:val="30"/>
                <w:lang w:val="en-US" w:eastAsia="zh-CN"/>
              </w:rPr>
              <w:t>人民政府启动Ⅳ级响应</w:t>
            </w:r>
          </w:p>
        </w:tc>
      </w:tr>
    </w:tbl>
    <w:p>
      <w:pPr>
        <w:pStyle w:val="8"/>
        <w:ind w:left="0" w:leftChars="0" w:firstLine="0" w:firstLineChars="0"/>
        <w:rPr>
          <w:rFonts w:hint="default" w:ascii="Times New Roman" w:hAnsi="Times New Roman" w:eastAsia="仿宋_GB2312" w:cs="Times New Roman"/>
          <w:sz w:val="32"/>
          <w:szCs w:val="32"/>
          <w:lang w:val="en-US"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p>
    <w:p>
      <w:pPr>
        <w:spacing w:line="500" w:lineRule="atLeas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pPr>
        <w:spacing w:line="500" w:lineRule="atLeast"/>
        <w:jc w:val="center"/>
        <w:rPr>
          <w:rFonts w:hint="eastAsia" w:ascii="方正小标宋_GBK" w:hAnsi="方正小标宋_GBK" w:eastAsia="方正小标宋_GBK" w:cs="方正小标宋_GBK"/>
          <w:szCs w:val="21"/>
        </w:rPr>
      </w:pPr>
      <w:r>
        <w:rPr>
          <w:rFonts w:hint="eastAsia" w:ascii="方正小标宋_GBK" w:hAnsi="方正小标宋_GBK" w:eastAsia="方正小标宋_GBK" w:cs="方正小标宋_GBK"/>
          <w:bCs/>
          <w:sz w:val="44"/>
          <w:szCs w:val="44"/>
        </w:rPr>
        <w:t>一般食品安全事故应急处置程序</w:t>
      </w:r>
    </w:p>
    <w:p>
      <w:pPr>
        <w:rPr>
          <w:rFonts w:hint="default" w:ascii="Times New Roman" w:hAnsi="Times New Roman" w:eastAsia="仿宋_GB2312" w:cs="Times New Roman"/>
          <w:szCs w:val="21"/>
        </w:rPr>
      </w:pPr>
      <w:r>
        <w:rPr>
          <w:rFonts w:hint="default" w:ascii="Times New Roman" w:hAnsi="Times New Roman" w:eastAsia="微软雅黑" w:cs="Times New Roman"/>
          <w:sz w:val="30"/>
          <w:szCs w:val="30"/>
          <w:lang w:val="zh-CN"/>
        </w:rPr>
        <mc:AlternateContent>
          <mc:Choice Requires="wpc">
            <w:drawing>
              <wp:anchor distT="0" distB="0" distL="114300" distR="114300" simplePos="0" relativeHeight="251659264" behindDoc="1" locked="0" layoutInCell="1" allowOverlap="1">
                <wp:simplePos x="0" y="0"/>
                <wp:positionH relativeFrom="column">
                  <wp:posOffset>635</wp:posOffset>
                </wp:positionH>
                <wp:positionV relativeFrom="paragraph">
                  <wp:posOffset>31750</wp:posOffset>
                </wp:positionV>
                <wp:extent cx="8801100" cy="4634230"/>
                <wp:effectExtent l="0" t="0" r="0" b="0"/>
                <wp:wrapNone/>
                <wp:docPr id="47" name="画布 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7" name="文本框 57"/>
                        <wps:cNvSpPr txBox="1"/>
                        <wps:spPr>
                          <a:xfrm>
                            <a:off x="3696462" y="1910410"/>
                            <a:ext cx="521954" cy="297202"/>
                          </a:xfrm>
                          <a:prstGeom prst="rect">
                            <a:avLst/>
                          </a:prstGeom>
                          <a:noFill/>
                          <a:ln w="15875">
                            <a:noFill/>
                            <a:miter/>
                          </a:ln>
                          <a:effectLst/>
                        </wps:spPr>
                        <wps:txbx>
                          <w:txbxContent>
                            <w:p>
                              <w:pPr>
                                <w:rPr>
                                  <w:rFonts w:hint="eastAsia"/>
                                  <w:szCs w:val="21"/>
                                </w:rPr>
                              </w:pPr>
                              <w:r>
                                <w:rPr>
                                  <w:rFonts w:hint="eastAsia"/>
                                  <w:szCs w:val="21"/>
                                </w:rPr>
                                <w:t>设立</w:t>
                              </w:r>
                            </w:p>
                          </w:txbxContent>
                        </wps:txbx>
                        <wps:bodyPr upright="1"/>
                      </wps:wsp>
                      <wps:wsp>
                        <wps:cNvPr id="58" name="文本框 58"/>
                        <wps:cNvSpPr txBox="1"/>
                        <wps:spPr>
                          <a:xfrm>
                            <a:off x="4114514" y="1147225"/>
                            <a:ext cx="570849" cy="2212504"/>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szCs w:val="21"/>
                                </w:rPr>
                              </w:pPr>
                            </w:p>
                            <w:p>
                              <w:pPr>
                                <w:rPr>
                                  <w:rFonts w:hint="eastAsia"/>
                                  <w:szCs w:val="21"/>
                                </w:rPr>
                              </w:pPr>
                              <w:r>
                                <w:rPr>
                                  <w:rFonts w:hint="eastAsia"/>
                                  <w:szCs w:val="21"/>
                                </w:rPr>
                                <w:t>应急指挥办公室</w:t>
                              </w:r>
                            </w:p>
                            <w:p>
                              <w:pPr>
                                <w:rPr>
                                  <w:rFonts w:hint="eastAsia"/>
                                  <w:szCs w:val="21"/>
                                </w:rPr>
                              </w:pPr>
                              <w:r>
                                <w:rPr>
                                  <w:rFonts w:hint="eastAsia"/>
                                  <w:szCs w:val="21"/>
                                </w:rPr>
                                <w:t>（地点：</w:t>
                              </w:r>
                              <w:r>
                                <w:rPr>
                                  <w:rFonts w:hint="eastAsia"/>
                                  <w:szCs w:val="21"/>
                                  <w:lang w:eastAsia="zh-CN"/>
                                </w:rPr>
                                <w:t>九原区</w:t>
                              </w:r>
                              <w:r>
                                <w:rPr>
                                  <w:rFonts w:hint="eastAsia"/>
                                  <w:szCs w:val="21"/>
                                </w:rPr>
                                <w:t>市场监管局）</w:t>
                              </w:r>
                            </w:p>
                          </w:txbxContent>
                        </wps:txbx>
                        <wps:bodyPr upright="1"/>
                      </wps:wsp>
                      <wps:wsp>
                        <wps:cNvPr id="59" name="文本框 59"/>
                        <wps:cNvSpPr txBox="1"/>
                        <wps:spPr>
                          <a:xfrm>
                            <a:off x="437610" y="1117871"/>
                            <a:ext cx="370380" cy="2179482"/>
                          </a:xfrm>
                          <a:prstGeom prst="rect">
                            <a:avLst/>
                          </a:prstGeom>
                          <a:noFill/>
                          <a:ln w="15875" cap="flat" cmpd="sng">
                            <a:solidFill>
                              <a:srgbClr val="000000"/>
                            </a:solidFill>
                            <a:prstDash val="solid"/>
                            <a:miter/>
                            <a:headEnd type="none" w="med" len="med"/>
                            <a:tailEnd type="none" w="med" len="med"/>
                          </a:ln>
                          <a:effectLst/>
                        </wps:spPr>
                        <wps:txbx>
                          <w:txbxContent>
                            <w:p>
                              <w:pPr>
                                <w:spacing w:line="240" w:lineRule="exact"/>
                                <w:jc w:val="center"/>
                                <w:rPr>
                                  <w:rFonts w:hint="eastAsia"/>
                                  <w:szCs w:val="21"/>
                                </w:rPr>
                              </w:pPr>
                            </w:p>
                            <w:p>
                              <w:pPr>
                                <w:spacing w:line="240" w:lineRule="exact"/>
                                <w:jc w:val="center"/>
                                <w:rPr>
                                  <w:szCs w:val="21"/>
                                </w:rPr>
                              </w:pPr>
                              <w:r>
                                <w:rPr>
                                  <w:rFonts w:hint="eastAsia"/>
                                  <w:szCs w:val="21"/>
                                </w:rPr>
                                <w:t>发生一般食品安全事故</w:t>
                              </w:r>
                            </w:p>
                          </w:txbxContent>
                        </wps:txbx>
                        <wps:bodyPr upright="1"/>
                      </wps:wsp>
                      <wps:wsp>
                        <wps:cNvPr id="60" name="文本框 60"/>
                        <wps:cNvSpPr txBox="1"/>
                        <wps:spPr>
                          <a:xfrm>
                            <a:off x="807990" y="1910410"/>
                            <a:ext cx="485283" cy="392600"/>
                          </a:xfrm>
                          <a:prstGeom prst="rect">
                            <a:avLst/>
                          </a:prstGeom>
                          <a:noFill/>
                          <a:ln w="15875">
                            <a:noFill/>
                            <a:miter/>
                          </a:ln>
                          <a:effectLst/>
                        </wps:spPr>
                        <wps:txbx>
                          <w:txbxContent>
                            <w:p>
                              <w:pPr>
                                <w:jc w:val="left"/>
                                <w:rPr>
                                  <w:szCs w:val="21"/>
                                </w:rPr>
                              </w:pPr>
                              <w:r>
                                <w:rPr>
                                  <w:rFonts w:hint="eastAsia"/>
                                  <w:szCs w:val="21"/>
                                </w:rPr>
                                <w:t>报告</w:t>
                              </w:r>
                            </w:p>
                          </w:txbxContent>
                        </wps:txbx>
                        <wps:bodyPr upright="1"/>
                      </wps:wsp>
                      <wps:wsp>
                        <wps:cNvPr id="61" name="文本框 61"/>
                        <wps:cNvSpPr txBox="1"/>
                        <wps:spPr>
                          <a:xfrm>
                            <a:off x="1246823" y="1147225"/>
                            <a:ext cx="529288" cy="2179482"/>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szCs w:val="21"/>
                                </w:rPr>
                              </w:pPr>
                            </w:p>
                            <w:p>
                              <w:pPr>
                                <w:rPr>
                                  <w:rFonts w:hint="eastAsia" w:eastAsia="宋体"/>
                                  <w:szCs w:val="21"/>
                                  <w:lang w:eastAsia="zh-CN"/>
                                </w:rPr>
                              </w:pPr>
                              <w:r>
                                <w:rPr>
                                  <w:rFonts w:hint="eastAsia"/>
                                  <w:szCs w:val="21"/>
                                  <w:lang w:eastAsia="zh-CN"/>
                                </w:rPr>
                                <w:t>九原区市场监督管理局</w:t>
                              </w:r>
                            </w:p>
                          </w:txbxContent>
                        </wps:txbx>
                        <wps:bodyPr upright="1"/>
                      </wps:wsp>
                      <wps:wsp>
                        <wps:cNvPr id="62" name="文本框 62"/>
                        <wps:cNvSpPr txBox="1"/>
                        <wps:spPr>
                          <a:xfrm>
                            <a:off x="1776111" y="1818681"/>
                            <a:ext cx="537845" cy="489222"/>
                          </a:xfrm>
                          <a:prstGeom prst="rect">
                            <a:avLst/>
                          </a:prstGeom>
                          <a:noFill/>
                          <a:ln w="15875">
                            <a:noFill/>
                            <a:miter/>
                          </a:ln>
                          <a:effectLst/>
                        </wps:spPr>
                        <wps:txbx>
                          <w:txbxContent>
                            <w:p>
                              <w:pPr>
                                <w:rPr>
                                  <w:rFonts w:hint="eastAsia"/>
                                  <w:szCs w:val="21"/>
                                </w:rPr>
                              </w:pPr>
                              <w:r>
                                <w:rPr>
                                  <w:rFonts w:hint="eastAsia"/>
                                  <w:szCs w:val="21"/>
                                </w:rPr>
                                <w:t>核实</w:t>
                              </w:r>
                            </w:p>
                            <w:p>
                              <w:pPr>
                                <w:rPr>
                                  <w:szCs w:val="21"/>
                                </w:rPr>
                              </w:pPr>
                              <w:r>
                                <w:rPr>
                                  <w:rFonts w:hint="eastAsia"/>
                                  <w:szCs w:val="21"/>
                                </w:rPr>
                                <w:t>情况</w:t>
                              </w:r>
                            </w:p>
                          </w:txbxContent>
                        </wps:txbx>
                        <wps:bodyPr upright="1"/>
                      </wps:wsp>
                      <wps:wsp>
                        <wps:cNvPr id="63" name="直接箭头连接符 63"/>
                        <wps:cNvCnPr/>
                        <wps:spPr>
                          <a:xfrm>
                            <a:off x="1806670" y="2268765"/>
                            <a:ext cx="446167" cy="1223"/>
                          </a:xfrm>
                          <a:prstGeom prst="straightConnector1">
                            <a:avLst/>
                          </a:prstGeom>
                          <a:ln w="15875" cap="flat" cmpd="sng">
                            <a:solidFill>
                              <a:srgbClr val="000000"/>
                            </a:solidFill>
                            <a:prstDash val="solid"/>
                            <a:headEnd type="none" w="med" len="med"/>
                            <a:tailEnd type="triangle" w="med" len="med"/>
                          </a:ln>
                          <a:effectLst/>
                        </wps:spPr>
                        <wps:bodyPr/>
                      </wps:wsp>
                      <wps:wsp>
                        <wps:cNvPr id="64" name="文本框 64"/>
                        <wps:cNvSpPr txBox="1"/>
                        <wps:spPr>
                          <a:xfrm>
                            <a:off x="2252837" y="1147225"/>
                            <a:ext cx="465725" cy="2179482"/>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szCs w:val="21"/>
                                </w:rPr>
                              </w:pPr>
                            </w:p>
                            <w:p>
                              <w:pPr>
                                <w:rPr>
                                  <w:szCs w:val="21"/>
                                </w:rPr>
                              </w:pPr>
                              <w:r>
                                <w:rPr>
                                  <w:rFonts w:hint="eastAsia"/>
                                  <w:szCs w:val="21"/>
                                  <w:lang w:eastAsia="zh-CN"/>
                                </w:rPr>
                                <w:t>九原区</w:t>
                              </w:r>
                              <w:r>
                                <w:rPr>
                                  <w:rFonts w:hint="eastAsia"/>
                                  <w:szCs w:val="21"/>
                                </w:rPr>
                                <w:t>人民政府启动应急响应</w:t>
                              </w:r>
                            </w:p>
                          </w:txbxContent>
                        </wps:txbx>
                        <wps:bodyPr upright="1"/>
                      </wps:wsp>
                      <wps:wsp>
                        <wps:cNvPr id="65" name="文本框 65"/>
                        <wps:cNvSpPr txBox="1"/>
                        <wps:spPr>
                          <a:xfrm>
                            <a:off x="2743010" y="1818681"/>
                            <a:ext cx="481616" cy="529582"/>
                          </a:xfrm>
                          <a:prstGeom prst="rect">
                            <a:avLst/>
                          </a:prstGeom>
                          <a:noFill/>
                          <a:ln w="15875">
                            <a:noFill/>
                            <a:miter/>
                          </a:ln>
                          <a:effectLst/>
                        </wps:spPr>
                        <wps:txbx>
                          <w:txbxContent>
                            <w:p>
                              <w:pPr>
                                <w:rPr>
                                  <w:rFonts w:hint="eastAsia"/>
                                  <w:szCs w:val="21"/>
                                </w:rPr>
                              </w:pPr>
                              <w:r>
                                <w:rPr>
                                  <w:rFonts w:hint="eastAsia"/>
                                  <w:szCs w:val="21"/>
                                </w:rPr>
                                <w:t>批准</w:t>
                              </w:r>
                            </w:p>
                          </w:txbxContent>
                        </wps:txbx>
                        <wps:bodyPr upright="1"/>
                      </wps:wsp>
                      <wps:wsp>
                        <wps:cNvPr id="66" name="文本框 66"/>
                        <wps:cNvSpPr txBox="1"/>
                        <wps:spPr>
                          <a:xfrm>
                            <a:off x="3200178" y="1147225"/>
                            <a:ext cx="572072" cy="2179482"/>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szCs w:val="21"/>
                                </w:rPr>
                              </w:pPr>
                            </w:p>
                            <w:p>
                              <w:pPr>
                                <w:rPr>
                                  <w:rFonts w:hint="eastAsia"/>
                                  <w:szCs w:val="21"/>
                                </w:rPr>
                              </w:pPr>
                              <w:r>
                                <w:rPr>
                                  <w:rFonts w:hint="eastAsia"/>
                                  <w:szCs w:val="21"/>
                                </w:rPr>
                                <w:t>成立</w:t>
                              </w:r>
                              <w:r>
                                <w:rPr>
                                  <w:rFonts w:hint="eastAsia"/>
                                  <w:szCs w:val="21"/>
                                  <w:lang w:eastAsia="zh-CN"/>
                                </w:rPr>
                                <w:t>九原区</w:t>
                              </w:r>
                              <w:r>
                                <w:rPr>
                                  <w:rFonts w:hint="eastAsia"/>
                                  <w:szCs w:val="21"/>
                                </w:rPr>
                                <w:t>食品安全事故应急处置指挥部</w:t>
                              </w:r>
                            </w:p>
                          </w:txbxContent>
                        </wps:txbx>
                        <wps:bodyPr upright="1"/>
                      </wps:wsp>
                      <wps:wsp>
                        <wps:cNvPr id="67" name="直接连接符 67"/>
                        <wps:cNvCnPr/>
                        <wps:spPr>
                          <a:xfrm>
                            <a:off x="2743010" y="2271211"/>
                            <a:ext cx="457168" cy="0"/>
                          </a:xfrm>
                          <a:prstGeom prst="line">
                            <a:avLst/>
                          </a:prstGeom>
                          <a:ln w="15875" cap="flat" cmpd="sng">
                            <a:solidFill>
                              <a:srgbClr val="000000"/>
                            </a:solidFill>
                            <a:prstDash val="solid"/>
                            <a:headEnd type="none" w="med" len="med"/>
                            <a:tailEnd type="triangle" w="med" len="med"/>
                          </a:ln>
                          <a:effectLst/>
                        </wps:spPr>
                        <wps:bodyPr upright="1"/>
                      </wps:wsp>
                      <wps:wsp>
                        <wps:cNvPr id="3" name="直接箭头连接符 3"/>
                        <wps:cNvCnPr/>
                        <wps:spPr>
                          <a:xfrm>
                            <a:off x="3730339" y="2271211"/>
                            <a:ext cx="383540" cy="0"/>
                          </a:xfrm>
                          <a:prstGeom prst="straightConnector1">
                            <a:avLst/>
                          </a:prstGeom>
                          <a:ln w="15875" cap="flat" cmpd="sng">
                            <a:solidFill>
                              <a:srgbClr val="000000"/>
                            </a:solidFill>
                            <a:prstDash val="solid"/>
                            <a:headEnd type="none" w="med" len="med"/>
                            <a:tailEnd type="triangle" w="med" len="med"/>
                          </a:ln>
                          <a:effectLst/>
                        </wps:spPr>
                        <wps:bodyPr/>
                      </wps:wsp>
                      <wps:wsp>
                        <wps:cNvPr id="84" name="文本框 84"/>
                        <wps:cNvSpPr txBox="1"/>
                        <wps:spPr>
                          <a:xfrm>
                            <a:off x="7571740" y="841375"/>
                            <a:ext cx="457200" cy="467995"/>
                          </a:xfrm>
                          <a:prstGeom prst="rect">
                            <a:avLst/>
                          </a:prstGeom>
                          <a:noFill/>
                          <a:ln w="15875">
                            <a:noFill/>
                            <a:miter/>
                          </a:ln>
                          <a:effectLst/>
                        </wps:spPr>
                        <wps:txbx>
                          <w:txbxContent>
                            <w:p>
                              <w:pPr>
                                <w:spacing w:line="240" w:lineRule="exact"/>
                                <w:rPr>
                                  <w:rFonts w:hint="eastAsia"/>
                                  <w:szCs w:val="21"/>
                                </w:rPr>
                              </w:pPr>
                              <w:r>
                                <w:rPr>
                                  <w:rFonts w:hint="eastAsia"/>
                                  <w:szCs w:val="21"/>
                                </w:rPr>
                                <w:t>报告</w:t>
                              </w:r>
                            </w:p>
                          </w:txbxContent>
                        </wps:txbx>
                        <wps:bodyPr upright="1"/>
                      </wps:wsp>
                      <wps:wsp>
                        <wps:cNvPr id="85" name="直接连接符 85"/>
                        <wps:cNvCnPr/>
                        <wps:spPr>
                          <a:xfrm>
                            <a:off x="817769" y="2268765"/>
                            <a:ext cx="429054" cy="1223"/>
                          </a:xfrm>
                          <a:prstGeom prst="line">
                            <a:avLst/>
                          </a:prstGeom>
                          <a:ln w="15875" cap="flat" cmpd="sng">
                            <a:solidFill>
                              <a:srgbClr val="000000"/>
                            </a:solidFill>
                            <a:prstDash val="solid"/>
                            <a:headEnd type="none" w="med" len="med"/>
                            <a:tailEnd type="triangle" w="med" len="med"/>
                          </a:ln>
                          <a:effectLst/>
                        </wps:spPr>
                        <wps:bodyPr upright="1"/>
                      </wps:wsp>
                      <wps:wsp>
                        <wps:cNvPr id="4" name="直接箭头连接符 4"/>
                        <wps:cNvCnPr/>
                        <wps:spPr>
                          <a:xfrm flipV="1">
                            <a:off x="2362200" y="3187700"/>
                            <a:ext cx="3175" cy="1242695"/>
                          </a:xfrm>
                          <a:prstGeom prst="straightConnector1">
                            <a:avLst/>
                          </a:prstGeom>
                          <a:ln w="15875" cap="flat" cmpd="sng">
                            <a:solidFill>
                              <a:srgbClr val="000000"/>
                            </a:solidFill>
                            <a:prstDash val="solid"/>
                            <a:headEnd type="none" w="med" len="med"/>
                            <a:tailEnd type="triangle" w="med" len="med"/>
                          </a:ln>
                          <a:effectLst/>
                        </wps:spPr>
                        <wps:bodyPr/>
                      </wps:wsp>
                      <wps:wsp>
                        <wps:cNvPr id="5" name="直接箭头连接符 5"/>
                        <wps:cNvCnPr/>
                        <wps:spPr>
                          <a:xfrm flipH="1">
                            <a:off x="4440555" y="3177540"/>
                            <a:ext cx="3175" cy="1113155"/>
                          </a:xfrm>
                          <a:prstGeom prst="straightConnector1">
                            <a:avLst/>
                          </a:prstGeom>
                          <a:ln w="15875" cap="flat" cmpd="sng">
                            <a:solidFill>
                              <a:srgbClr val="000000"/>
                            </a:solidFill>
                            <a:prstDash val="solid"/>
                            <a:headEnd type="none" w="med" len="med"/>
                            <a:tailEnd type="none" w="med" len="med"/>
                          </a:ln>
                          <a:effectLst/>
                        </wps:spPr>
                        <wps:bodyPr/>
                      </wps:wsp>
                      <wps:wsp>
                        <wps:cNvPr id="6" name="直接箭头连接符 6"/>
                        <wps:cNvCnPr/>
                        <wps:spPr>
                          <a:xfrm>
                            <a:off x="5042535" y="386080"/>
                            <a:ext cx="898525" cy="1270"/>
                          </a:xfrm>
                          <a:prstGeom prst="straightConnector1">
                            <a:avLst/>
                          </a:prstGeom>
                          <a:ln w="15875" cap="flat" cmpd="sng">
                            <a:solidFill>
                              <a:srgbClr val="000000"/>
                            </a:solidFill>
                            <a:prstDash val="solid"/>
                            <a:headEnd type="none" w="med" len="med"/>
                            <a:tailEnd type="triangle" w="med" len="med"/>
                          </a:ln>
                          <a:effectLst/>
                        </wps:spPr>
                        <wps:bodyPr/>
                      </wps:wsp>
                      <wps:wsp>
                        <wps:cNvPr id="7" name="文本框 7"/>
                        <wps:cNvSpPr txBox="1"/>
                        <wps:spPr>
                          <a:xfrm>
                            <a:off x="5948680" y="181610"/>
                            <a:ext cx="1901825" cy="396240"/>
                          </a:xfrm>
                          <a:prstGeom prst="rect">
                            <a:avLst/>
                          </a:prstGeom>
                          <a:noFill/>
                          <a:ln w="15875" cap="flat" cmpd="sng">
                            <a:solidFill>
                              <a:srgbClr val="000000"/>
                            </a:solidFill>
                            <a:prstDash val="solid"/>
                            <a:miter/>
                            <a:headEnd type="none" w="med" len="med"/>
                            <a:tailEnd type="none" w="med" len="med"/>
                          </a:ln>
                          <a:effectLst/>
                        </wps:spPr>
                        <wps:txbx>
                          <w:txbxContent>
                            <w:p>
                              <w:pPr>
                                <w:spacing w:line="240" w:lineRule="exact"/>
                                <w:rPr>
                                  <w:rFonts w:hint="eastAsia"/>
                                  <w:sz w:val="18"/>
                                  <w:szCs w:val="18"/>
                                </w:rPr>
                              </w:pPr>
                              <w:r>
                                <w:rPr>
                                  <w:rFonts w:hint="eastAsia"/>
                                  <w:sz w:val="18"/>
                                  <w:szCs w:val="18"/>
                                </w:rPr>
                                <w:t>组织相关部门调查原因，评估事故影响、做出调查结论</w:t>
                              </w:r>
                            </w:p>
                          </w:txbxContent>
                        </wps:txbx>
                        <wps:bodyPr upright="1"/>
                      </wps:wsp>
                      <wps:wsp>
                        <wps:cNvPr id="8" name="文本框 8"/>
                        <wps:cNvSpPr txBox="1"/>
                        <wps:spPr>
                          <a:xfrm>
                            <a:off x="5956300" y="735330"/>
                            <a:ext cx="1873885" cy="488315"/>
                          </a:xfrm>
                          <a:prstGeom prst="rect">
                            <a:avLst/>
                          </a:prstGeom>
                          <a:noFill/>
                          <a:ln w="15875" cap="flat" cmpd="sng">
                            <a:solidFill>
                              <a:srgbClr val="000000"/>
                            </a:solidFill>
                            <a:prstDash val="solid"/>
                            <a:miter/>
                            <a:headEnd type="none" w="med" len="med"/>
                            <a:tailEnd type="none" w="med" len="med"/>
                          </a:ln>
                          <a:effectLst/>
                        </wps:spPr>
                        <wps:txbx>
                          <w:txbxContent>
                            <w:p>
                              <w:pPr>
                                <w:spacing w:line="240" w:lineRule="exact"/>
                                <w:rPr>
                                  <w:rFonts w:hint="eastAsia"/>
                                  <w:sz w:val="18"/>
                                  <w:szCs w:val="18"/>
                                </w:rPr>
                              </w:pPr>
                              <w:r>
                                <w:rPr>
                                  <w:rFonts w:hint="eastAsia"/>
                                  <w:sz w:val="18"/>
                                  <w:szCs w:val="18"/>
                                </w:rPr>
                                <w:t>事故发生环节的监管部门，下架、封存相关食品，控制流通渠道</w:t>
                              </w:r>
                            </w:p>
                          </w:txbxContent>
                        </wps:txbx>
                        <wps:bodyPr upright="1"/>
                      </wps:wsp>
                      <wps:wsp>
                        <wps:cNvPr id="9" name="文本框 9"/>
                        <wps:cNvSpPr txBox="1"/>
                        <wps:spPr>
                          <a:xfrm>
                            <a:off x="5955665" y="1437640"/>
                            <a:ext cx="1894205" cy="444500"/>
                          </a:xfrm>
                          <a:prstGeom prst="rect">
                            <a:avLst/>
                          </a:prstGeom>
                          <a:noFill/>
                          <a:ln w="15875" cap="flat" cmpd="sng">
                            <a:solidFill>
                              <a:srgbClr val="000000"/>
                            </a:solidFill>
                            <a:prstDash val="solid"/>
                            <a:miter/>
                            <a:headEnd type="none" w="med" len="med"/>
                            <a:tailEnd type="none" w="med" len="med"/>
                          </a:ln>
                          <a:effectLst/>
                        </wps:spPr>
                        <wps:txbx>
                          <w:txbxContent>
                            <w:p>
                              <w:pPr>
                                <w:spacing w:line="240" w:lineRule="exact"/>
                                <w:rPr>
                                  <w:rFonts w:hint="eastAsia"/>
                                  <w:sz w:val="18"/>
                                  <w:szCs w:val="18"/>
                                </w:rPr>
                              </w:pPr>
                              <w:r>
                                <w:rPr>
                                  <w:rFonts w:hint="eastAsia"/>
                                  <w:sz w:val="18"/>
                                  <w:szCs w:val="18"/>
                                </w:rPr>
                                <w:t>结合事故调查情况，制定最佳救治方案，并进行医疗救治</w:t>
                              </w:r>
                            </w:p>
                          </w:txbxContent>
                        </wps:txbx>
                        <wps:bodyPr upright="1"/>
                      </wps:wsp>
                      <wps:wsp>
                        <wps:cNvPr id="10" name="文本框 10"/>
                        <wps:cNvSpPr txBox="1"/>
                        <wps:spPr>
                          <a:xfrm>
                            <a:off x="5948680" y="1981200"/>
                            <a:ext cx="1900555" cy="396240"/>
                          </a:xfrm>
                          <a:prstGeom prst="rect">
                            <a:avLst/>
                          </a:prstGeom>
                          <a:noFill/>
                          <a:ln w="15875" cap="flat" cmpd="sng">
                            <a:solidFill>
                              <a:srgbClr val="000000"/>
                            </a:solidFill>
                            <a:prstDash val="solid"/>
                            <a:miter/>
                            <a:headEnd type="none" w="med" len="med"/>
                            <a:tailEnd type="none" w="med" len="med"/>
                          </a:ln>
                          <a:effectLst/>
                        </wps:spPr>
                        <wps:txbx>
                          <w:txbxContent>
                            <w:p>
                              <w:pPr>
                                <w:spacing w:line="240" w:lineRule="exact"/>
                                <w:rPr>
                                  <w:rFonts w:hint="eastAsia"/>
                                  <w:sz w:val="18"/>
                                  <w:szCs w:val="18"/>
                                </w:rPr>
                              </w:pPr>
                              <w:r>
                                <w:rPr>
                                  <w:rFonts w:hint="eastAsia"/>
                                  <w:sz w:val="18"/>
                                  <w:szCs w:val="18"/>
                                </w:rPr>
                                <w:t>提出检测方案和要求，查找原因，预测事故后果</w:t>
                              </w:r>
                            </w:p>
                          </w:txbxContent>
                        </wps:txbx>
                        <wps:bodyPr upright="1"/>
                      </wps:wsp>
                      <wps:wsp>
                        <wps:cNvPr id="11" name="文本框 11"/>
                        <wps:cNvSpPr txBox="1"/>
                        <wps:spPr>
                          <a:xfrm>
                            <a:off x="5948680" y="2477770"/>
                            <a:ext cx="1897380" cy="396240"/>
                          </a:xfrm>
                          <a:prstGeom prst="rect">
                            <a:avLst/>
                          </a:prstGeom>
                          <a:noFill/>
                          <a:ln w="15875" cap="flat" cmpd="sng">
                            <a:solidFill>
                              <a:srgbClr val="000000"/>
                            </a:solidFill>
                            <a:prstDash val="solid"/>
                            <a:miter/>
                            <a:headEnd type="none" w="med" len="med"/>
                            <a:tailEnd type="none" w="med" len="med"/>
                          </a:ln>
                          <a:effectLst/>
                        </wps:spPr>
                        <wps:txbx>
                          <w:txbxContent>
                            <w:p>
                              <w:pPr>
                                <w:spacing w:line="240" w:lineRule="exact"/>
                                <w:rPr>
                                  <w:rFonts w:hint="eastAsia"/>
                                  <w:sz w:val="18"/>
                                  <w:szCs w:val="18"/>
                                </w:rPr>
                              </w:pPr>
                              <w:r>
                                <w:rPr>
                                  <w:rFonts w:hint="eastAsia"/>
                                  <w:sz w:val="18"/>
                                  <w:szCs w:val="18"/>
                                </w:rPr>
                                <w:t>积极化解因事故造成的矛盾纠纷，维护社会稳定</w:t>
                              </w:r>
                            </w:p>
                          </w:txbxContent>
                        </wps:txbx>
                        <wps:bodyPr upright="1"/>
                      </wps:wsp>
                      <wps:wsp>
                        <wps:cNvPr id="12" name="文本框 12"/>
                        <wps:cNvSpPr txBox="1"/>
                        <wps:spPr>
                          <a:xfrm>
                            <a:off x="5948680" y="2970530"/>
                            <a:ext cx="1894205" cy="443230"/>
                          </a:xfrm>
                          <a:prstGeom prst="rect">
                            <a:avLst/>
                          </a:prstGeom>
                          <a:noFill/>
                          <a:ln w="15875" cap="flat" cmpd="sng">
                            <a:solidFill>
                              <a:srgbClr val="000000"/>
                            </a:solidFill>
                            <a:prstDash val="solid"/>
                            <a:miter/>
                            <a:headEnd type="none" w="med" len="med"/>
                            <a:tailEnd type="none" w="med" len="med"/>
                          </a:ln>
                          <a:effectLst/>
                        </wps:spPr>
                        <wps:txbx>
                          <w:txbxContent>
                            <w:p>
                              <w:pPr>
                                <w:spacing w:line="240" w:lineRule="exact"/>
                                <w:rPr>
                                  <w:rFonts w:hint="eastAsia"/>
                                  <w:sz w:val="18"/>
                                  <w:szCs w:val="18"/>
                                </w:rPr>
                              </w:pPr>
                              <w:r>
                                <w:rPr>
                                  <w:rFonts w:hint="eastAsia"/>
                                  <w:sz w:val="18"/>
                                  <w:szCs w:val="18"/>
                                </w:rPr>
                                <w:t>会同有关部门组织事故处置宣传报道、信息发布、引导舆论</w:t>
                              </w:r>
                            </w:p>
                          </w:txbxContent>
                        </wps:txbx>
                        <wps:bodyPr upright="1"/>
                      </wps:wsp>
                      <wps:wsp>
                        <wps:cNvPr id="13" name="文本框 13"/>
                        <wps:cNvSpPr txBox="1"/>
                        <wps:spPr>
                          <a:xfrm>
                            <a:off x="5948680" y="3573780"/>
                            <a:ext cx="1880235" cy="475615"/>
                          </a:xfrm>
                          <a:prstGeom prst="rect">
                            <a:avLst/>
                          </a:prstGeom>
                          <a:noFill/>
                          <a:ln w="15875" cap="flat" cmpd="sng">
                            <a:solidFill>
                              <a:srgbClr val="000000"/>
                            </a:solidFill>
                            <a:prstDash val="solid"/>
                            <a:miter/>
                            <a:headEnd type="none" w="med" len="med"/>
                            <a:tailEnd type="none" w="med" len="med"/>
                          </a:ln>
                          <a:effectLst/>
                        </wps:spPr>
                        <wps:txbx>
                          <w:txbxContent>
                            <w:p>
                              <w:pPr>
                                <w:spacing w:line="240" w:lineRule="exact"/>
                                <w:rPr>
                                  <w:rFonts w:hint="eastAsia"/>
                                  <w:sz w:val="18"/>
                                  <w:szCs w:val="18"/>
                                </w:rPr>
                              </w:pPr>
                              <w:r>
                                <w:rPr>
                                  <w:rFonts w:hint="eastAsia"/>
                                  <w:sz w:val="18"/>
                                  <w:szCs w:val="18"/>
                                </w:rPr>
                                <w:t>对事故进行分析评估，提供决策建议，必要时参与应急处置</w:t>
                              </w:r>
                            </w:p>
                          </w:txbxContent>
                        </wps:txbx>
                        <wps:bodyPr upright="1"/>
                      </wps:wsp>
                      <wps:wsp>
                        <wps:cNvPr id="14" name="文本框 14"/>
                        <wps:cNvSpPr txBox="1"/>
                        <wps:spPr>
                          <a:xfrm>
                            <a:off x="5970270" y="4159250"/>
                            <a:ext cx="1854200" cy="396240"/>
                          </a:xfrm>
                          <a:prstGeom prst="rect">
                            <a:avLst/>
                          </a:prstGeom>
                          <a:noFill/>
                          <a:ln w="15875" cap="flat" cmpd="sng">
                            <a:solidFill>
                              <a:srgbClr val="000000"/>
                            </a:solidFill>
                            <a:prstDash val="solid"/>
                            <a:miter/>
                            <a:headEnd type="none" w="med" len="med"/>
                            <a:tailEnd type="none" w="med" len="med"/>
                          </a:ln>
                          <a:effectLst/>
                        </wps:spPr>
                        <wps:txbx>
                          <w:txbxContent>
                            <w:p>
                              <w:pPr>
                                <w:spacing w:line="240" w:lineRule="exact"/>
                                <w:rPr>
                                  <w:rFonts w:hint="eastAsia"/>
                                  <w:sz w:val="18"/>
                                  <w:szCs w:val="18"/>
                                </w:rPr>
                              </w:pPr>
                              <w:r>
                                <w:rPr>
                                  <w:rFonts w:hint="eastAsia"/>
                                  <w:sz w:val="18"/>
                                  <w:szCs w:val="18"/>
                                </w:rPr>
                                <w:t>总结评估，提出工作建议，形成总结报告</w:t>
                              </w:r>
                            </w:p>
                          </w:txbxContent>
                        </wps:txbx>
                        <wps:bodyPr upright="1"/>
                      </wps:wsp>
                      <wps:wsp>
                        <wps:cNvPr id="15" name="文本框 15"/>
                        <wps:cNvSpPr txBox="1"/>
                        <wps:spPr>
                          <a:xfrm>
                            <a:off x="5066030" y="723900"/>
                            <a:ext cx="888365" cy="267970"/>
                          </a:xfrm>
                          <a:prstGeom prst="rect">
                            <a:avLst/>
                          </a:prstGeom>
                          <a:noFill/>
                          <a:ln w="15875">
                            <a:noFill/>
                          </a:ln>
                          <a:effectLst/>
                        </wps:spPr>
                        <wps:txbx>
                          <w:txbxContent>
                            <w:p>
                              <w:pPr>
                                <w:rPr>
                                  <w:rFonts w:hint="eastAsia"/>
                                  <w:szCs w:val="21"/>
                                </w:rPr>
                              </w:pPr>
                              <w:r>
                                <w:rPr>
                                  <w:rFonts w:hint="eastAsia"/>
                                  <w:szCs w:val="21"/>
                                </w:rPr>
                                <w:t>危害控制组</w:t>
                              </w:r>
                            </w:p>
                          </w:txbxContent>
                        </wps:txbx>
                        <wps:bodyPr upright="1"/>
                      </wps:wsp>
                      <wps:wsp>
                        <wps:cNvPr id="16" name="文本框 16"/>
                        <wps:cNvSpPr txBox="1"/>
                        <wps:spPr>
                          <a:xfrm>
                            <a:off x="5067300" y="1449070"/>
                            <a:ext cx="871855" cy="297180"/>
                          </a:xfrm>
                          <a:prstGeom prst="rect">
                            <a:avLst/>
                          </a:prstGeom>
                          <a:noFill/>
                          <a:ln w="15875">
                            <a:noFill/>
                          </a:ln>
                          <a:effectLst/>
                        </wps:spPr>
                        <wps:txbx>
                          <w:txbxContent>
                            <w:p>
                              <w:pPr>
                                <w:rPr>
                                  <w:rFonts w:hint="eastAsia"/>
                                  <w:szCs w:val="21"/>
                                </w:rPr>
                              </w:pPr>
                              <w:r>
                                <w:rPr>
                                  <w:rFonts w:hint="eastAsia"/>
                                  <w:szCs w:val="21"/>
                                </w:rPr>
                                <w:t>医疗救治组</w:t>
                              </w:r>
                            </w:p>
                          </w:txbxContent>
                        </wps:txbx>
                        <wps:bodyPr upright="1"/>
                      </wps:wsp>
                      <wps:wsp>
                        <wps:cNvPr id="17" name="文本框 17"/>
                        <wps:cNvSpPr txBox="1"/>
                        <wps:spPr>
                          <a:xfrm>
                            <a:off x="5036820" y="1917700"/>
                            <a:ext cx="888365" cy="397510"/>
                          </a:xfrm>
                          <a:prstGeom prst="rect">
                            <a:avLst/>
                          </a:prstGeom>
                          <a:noFill/>
                          <a:ln w="15875">
                            <a:noFill/>
                          </a:ln>
                          <a:effectLst/>
                        </wps:spPr>
                        <wps:txbx>
                          <w:txbxContent>
                            <w:p>
                              <w:pPr>
                                <w:rPr>
                                  <w:rFonts w:hint="eastAsia"/>
                                  <w:szCs w:val="21"/>
                                </w:rPr>
                              </w:pPr>
                              <w:r>
                                <w:rPr>
                                  <w:rFonts w:hint="eastAsia"/>
                                  <w:szCs w:val="21"/>
                                </w:rPr>
                                <w:t>监测评估组</w:t>
                              </w:r>
                            </w:p>
                          </w:txbxContent>
                        </wps:txbx>
                        <wps:bodyPr upright="1"/>
                      </wps:wsp>
                      <wps:wsp>
                        <wps:cNvPr id="18" name="文本框 18"/>
                        <wps:cNvSpPr txBox="1"/>
                        <wps:spPr>
                          <a:xfrm>
                            <a:off x="5042535" y="2377440"/>
                            <a:ext cx="888365" cy="398780"/>
                          </a:xfrm>
                          <a:prstGeom prst="rect">
                            <a:avLst/>
                          </a:prstGeom>
                          <a:noFill/>
                          <a:ln w="15875">
                            <a:noFill/>
                          </a:ln>
                          <a:effectLst/>
                        </wps:spPr>
                        <wps:txbx>
                          <w:txbxContent>
                            <w:p>
                              <w:pPr>
                                <w:rPr>
                                  <w:rFonts w:hint="eastAsia"/>
                                  <w:szCs w:val="21"/>
                                </w:rPr>
                              </w:pPr>
                              <w:r>
                                <w:rPr>
                                  <w:rFonts w:hint="eastAsia"/>
                                  <w:szCs w:val="21"/>
                                </w:rPr>
                                <w:t>维护稳定组</w:t>
                              </w:r>
                            </w:p>
                          </w:txbxContent>
                        </wps:txbx>
                        <wps:bodyPr upright="1"/>
                      </wps:wsp>
                      <wps:wsp>
                        <wps:cNvPr id="19" name="文本框 19"/>
                        <wps:cNvSpPr txBox="1"/>
                        <wps:spPr>
                          <a:xfrm>
                            <a:off x="5071110" y="2878455"/>
                            <a:ext cx="874395" cy="306705"/>
                          </a:xfrm>
                          <a:prstGeom prst="rect">
                            <a:avLst/>
                          </a:prstGeom>
                          <a:noFill/>
                          <a:ln w="15875">
                            <a:noFill/>
                          </a:ln>
                          <a:effectLst/>
                        </wps:spPr>
                        <wps:txbx>
                          <w:txbxContent>
                            <w:p>
                              <w:pPr>
                                <w:rPr>
                                  <w:rFonts w:hint="eastAsia"/>
                                  <w:szCs w:val="21"/>
                                </w:rPr>
                              </w:pPr>
                              <w:r>
                                <w:rPr>
                                  <w:rFonts w:hint="eastAsia"/>
                                  <w:szCs w:val="21"/>
                                </w:rPr>
                                <w:t>新闻宣传组</w:t>
                              </w:r>
                            </w:p>
                          </w:txbxContent>
                        </wps:txbx>
                        <wps:bodyPr upright="1"/>
                      </wps:wsp>
                      <wps:wsp>
                        <wps:cNvPr id="20" name="文本框 20"/>
                        <wps:cNvSpPr txBox="1"/>
                        <wps:spPr>
                          <a:xfrm>
                            <a:off x="5132070" y="3467735"/>
                            <a:ext cx="690880" cy="297180"/>
                          </a:xfrm>
                          <a:prstGeom prst="rect">
                            <a:avLst/>
                          </a:prstGeom>
                          <a:noFill/>
                          <a:ln w="15875">
                            <a:noFill/>
                          </a:ln>
                          <a:effectLst/>
                        </wps:spPr>
                        <wps:txbx>
                          <w:txbxContent>
                            <w:p>
                              <w:pPr>
                                <w:rPr>
                                  <w:rFonts w:hint="eastAsia"/>
                                  <w:szCs w:val="21"/>
                                </w:rPr>
                              </w:pPr>
                              <w:r>
                                <w:rPr>
                                  <w:rFonts w:hint="eastAsia"/>
                                  <w:szCs w:val="21"/>
                                </w:rPr>
                                <w:t>专家组</w:t>
                              </w:r>
                            </w:p>
                          </w:txbxContent>
                        </wps:txbx>
                        <wps:bodyPr upright="1"/>
                      </wps:wsp>
                      <wps:wsp>
                        <wps:cNvPr id="21" name="直接箭头连接符 21"/>
                        <wps:cNvCnPr/>
                        <wps:spPr>
                          <a:xfrm flipH="1" flipV="1">
                            <a:off x="2353310" y="4420870"/>
                            <a:ext cx="3609975" cy="4445"/>
                          </a:xfrm>
                          <a:prstGeom prst="straightConnector1">
                            <a:avLst/>
                          </a:prstGeom>
                          <a:ln w="15875" cap="flat" cmpd="sng">
                            <a:solidFill>
                              <a:srgbClr val="000000"/>
                            </a:solidFill>
                            <a:prstDash val="solid"/>
                            <a:headEnd type="none" w="med" len="med"/>
                            <a:tailEnd type="none" w="med" len="med"/>
                          </a:ln>
                          <a:effectLst/>
                        </wps:spPr>
                        <wps:bodyPr/>
                      </wps:wsp>
                      <wps:wsp>
                        <wps:cNvPr id="22" name="直接箭头连接符 22"/>
                        <wps:cNvCnPr/>
                        <wps:spPr>
                          <a:xfrm flipV="1">
                            <a:off x="4440555" y="4297680"/>
                            <a:ext cx="1531620" cy="1905"/>
                          </a:xfrm>
                          <a:prstGeom prst="straightConnector1">
                            <a:avLst/>
                          </a:prstGeom>
                          <a:ln w="15875" cap="flat" cmpd="sng">
                            <a:solidFill>
                              <a:srgbClr val="000000"/>
                            </a:solidFill>
                            <a:prstDash val="solid"/>
                            <a:headEnd type="none" w="med" len="med"/>
                            <a:tailEnd type="triangle" w="med" len="med"/>
                          </a:ln>
                          <a:effectLst/>
                        </wps:spPr>
                        <wps:bodyPr/>
                      </wps:wsp>
                      <wps:wsp>
                        <wps:cNvPr id="23" name="直接箭头连接符 23"/>
                        <wps:cNvCnPr/>
                        <wps:spPr>
                          <a:xfrm>
                            <a:off x="5055235" y="3771265"/>
                            <a:ext cx="897255" cy="1905"/>
                          </a:xfrm>
                          <a:prstGeom prst="straightConnector1">
                            <a:avLst/>
                          </a:prstGeom>
                          <a:ln w="15875" cap="flat" cmpd="sng">
                            <a:solidFill>
                              <a:srgbClr val="000000"/>
                            </a:solidFill>
                            <a:prstDash val="solid"/>
                            <a:headEnd type="none" w="med" len="med"/>
                            <a:tailEnd type="triangle" w="med" len="med"/>
                          </a:ln>
                          <a:effectLst/>
                        </wps:spPr>
                        <wps:bodyPr/>
                      </wps:wsp>
                      <wps:wsp>
                        <wps:cNvPr id="24" name="直接箭头连接符 24"/>
                        <wps:cNvCnPr/>
                        <wps:spPr>
                          <a:xfrm>
                            <a:off x="5055870" y="3169920"/>
                            <a:ext cx="899795" cy="1270"/>
                          </a:xfrm>
                          <a:prstGeom prst="straightConnector1">
                            <a:avLst/>
                          </a:prstGeom>
                          <a:ln w="15875" cap="flat" cmpd="sng">
                            <a:solidFill>
                              <a:srgbClr val="000000"/>
                            </a:solidFill>
                            <a:prstDash val="solid"/>
                            <a:headEnd type="none" w="med" len="med"/>
                            <a:tailEnd type="triangle" w="med" len="med"/>
                          </a:ln>
                          <a:effectLst/>
                        </wps:spPr>
                        <wps:bodyPr/>
                      </wps:wsp>
                      <wps:wsp>
                        <wps:cNvPr id="25" name="直接箭头连接符 25"/>
                        <wps:cNvCnPr/>
                        <wps:spPr>
                          <a:xfrm>
                            <a:off x="5050790" y="2674620"/>
                            <a:ext cx="888365" cy="1270"/>
                          </a:xfrm>
                          <a:prstGeom prst="straightConnector1">
                            <a:avLst/>
                          </a:prstGeom>
                          <a:ln w="15875" cap="flat" cmpd="sng">
                            <a:solidFill>
                              <a:srgbClr val="000000"/>
                            </a:solidFill>
                            <a:prstDash val="solid"/>
                            <a:headEnd type="none" w="med" len="med"/>
                            <a:tailEnd type="triangle" w="med" len="med"/>
                          </a:ln>
                          <a:effectLst/>
                        </wps:spPr>
                        <wps:bodyPr/>
                      </wps:wsp>
                      <wps:wsp>
                        <wps:cNvPr id="26" name="直接箭头连接符 26"/>
                        <wps:cNvCnPr/>
                        <wps:spPr>
                          <a:xfrm>
                            <a:off x="5067300" y="2179320"/>
                            <a:ext cx="881380" cy="1270"/>
                          </a:xfrm>
                          <a:prstGeom prst="straightConnector1">
                            <a:avLst/>
                          </a:prstGeom>
                          <a:ln w="15875" cap="flat" cmpd="sng">
                            <a:solidFill>
                              <a:srgbClr val="000000"/>
                            </a:solidFill>
                            <a:prstDash val="solid"/>
                            <a:headEnd type="none" w="med" len="med"/>
                            <a:tailEnd type="triangle" w="med" len="med"/>
                          </a:ln>
                          <a:effectLst/>
                        </wps:spPr>
                        <wps:bodyPr/>
                      </wps:wsp>
                      <wps:wsp>
                        <wps:cNvPr id="27" name="直接箭头连接符 27"/>
                        <wps:cNvCnPr/>
                        <wps:spPr>
                          <a:xfrm>
                            <a:off x="5048885" y="1710690"/>
                            <a:ext cx="889635" cy="1270"/>
                          </a:xfrm>
                          <a:prstGeom prst="straightConnector1">
                            <a:avLst/>
                          </a:prstGeom>
                          <a:ln w="15875" cap="flat" cmpd="sng">
                            <a:solidFill>
                              <a:srgbClr val="000000"/>
                            </a:solidFill>
                            <a:prstDash val="solid"/>
                            <a:headEnd type="none" w="med" len="med"/>
                            <a:tailEnd type="triangle" w="med" len="med"/>
                          </a:ln>
                          <a:effectLst/>
                        </wps:spPr>
                        <wps:bodyPr/>
                      </wps:wsp>
                      <wps:wsp>
                        <wps:cNvPr id="28" name="直接箭头连接符 28"/>
                        <wps:cNvCnPr/>
                        <wps:spPr>
                          <a:xfrm>
                            <a:off x="5048885" y="988060"/>
                            <a:ext cx="882650" cy="1270"/>
                          </a:xfrm>
                          <a:prstGeom prst="straightConnector1">
                            <a:avLst/>
                          </a:prstGeom>
                          <a:ln w="15875" cap="flat" cmpd="sng">
                            <a:solidFill>
                              <a:srgbClr val="000000"/>
                            </a:solidFill>
                            <a:prstDash val="solid"/>
                            <a:headEnd type="none" w="med" len="med"/>
                            <a:tailEnd type="triangle" w="med" len="med"/>
                          </a:ln>
                          <a:effectLst/>
                        </wps:spPr>
                        <wps:bodyPr/>
                      </wps:wsp>
                      <wps:wsp>
                        <wps:cNvPr id="29" name="直接箭头连接符 29"/>
                        <wps:cNvCnPr/>
                        <wps:spPr>
                          <a:xfrm flipV="1">
                            <a:off x="5048885" y="368935"/>
                            <a:ext cx="635" cy="3409315"/>
                          </a:xfrm>
                          <a:prstGeom prst="straightConnector1">
                            <a:avLst/>
                          </a:prstGeom>
                          <a:ln w="15875" cap="flat" cmpd="sng">
                            <a:solidFill>
                              <a:srgbClr val="000000"/>
                            </a:solidFill>
                            <a:prstDash val="solid"/>
                            <a:headEnd type="none" w="med" len="med"/>
                            <a:tailEnd type="none" w="med" len="med"/>
                          </a:ln>
                          <a:effectLst/>
                        </wps:spPr>
                        <wps:bodyPr/>
                      </wps:wsp>
                      <wps:wsp>
                        <wps:cNvPr id="30" name="文本框 30"/>
                        <wps:cNvSpPr txBox="1"/>
                        <wps:spPr>
                          <a:xfrm>
                            <a:off x="5055870" y="121285"/>
                            <a:ext cx="875030" cy="278130"/>
                          </a:xfrm>
                          <a:prstGeom prst="rect">
                            <a:avLst/>
                          </a:prstGeom>
                          <a:noFill/>
                          <a:ln w="15875">
                            <a:noFill/>
                          </a:ln>
                          <a:effectLst/>
                        </wps:spPr>
                        <wps:txbx>
                          <w:txbxContent>
                            <w:p>
                              <w:pPr>
                                <w:rPr>
                                  <w:rFonts w:hint="eastAsia"/>
                                  <w:szCs w:val="21"/>
                                </w:rPr>
                              </w:pPr>
                              <w:r>
                                <w:rPr>
                                  <w:rFonts w:hint="eastAsia"/>
                                  <w:szCs w:val="21"/>
                                </w:rPr>
                                <w:t>事故调查组</w:t>
                              </w:r>
                            </w:p>
                          </w:txbxContent>
                        </wps:txbx>
                        <wps:bodyPr upright="1"/>
                      </wps:wsp>
                      <wps:wsp>
                        <wps:cNvPr id="31" name="直接箭头连接符 31"/>
                        <wps:cNvCnPr/>
                        <wps:spPr>
                          <a:xfrm flipV="1">
                            <a:off x="8226425" y="478790"/>
                            <a:ext cx="635" cy="3343910"/>
                          </a:xfrm>
                          <a:prstGeom prst="straightConnector1">
                            <a:avLst/>
                          </a:prstGeom>
                          <a:ln w="15875" cap="flat" cmpd="sng">
                            <a:solidFill>
                              <a:srgbClr val="000000"/>
                            </a:solidFill>
                            <a:prstDash val="solid"/>
                            <a:headEnd type="none" w="med" len="med"/>
                            <a:tailEnd type="none" w="med" len="med"/>
                          </a:ln>
                          <a:effectLst/>
                        </wps:spPr>
                        <wps:bodyPr/>
                      </wps:wsp>
                      <wps:wsp>
                        <wps:cNvPr id="32" name="直接箭头连接符 32"/>
                        <wps:cNvCnPr/>
                        <wps:spPr>
                          <a:xfrm>
                            <a:off x="7833360" y="1051560"/>
                            <a:ext cx="393065" cy="2540"/>
                          </a:xfrm>
                          <a:prstGeom prst="straightConnector1">
                            <a:avLst/>
                          </a:prstGeom>
                          <a:ln w="15875" cap="flat" cmpd="sng">
                            <a:solidFill>
                              <a:srgbClr val="000000"/>
                            </a:solidFill>
                            <a:prstDash val="solid"/>
                            <a:headEnd type="none" w="med" len="med"/>
                            <a:tailEnd type="none" w="med" len="med"/>
                          </a:ln>
                          <a:effectLst/>
                        </wps:spPr>
                        <wps:bodyPr/>
                      </wps:wsp>
                      <wps:wsp>
                        <wps:cNvPr id="33" name="直接箭头连接符 33"/>
                        <wps:cNvCnPr/>
                        <wps:spPr>
                          <a:xfrm>
                            <a:off x="7858125" y="475615"/>
                            <a:ext cx="367665" cy="1270"/>
                          </a:xfrm>
                          <a:prstGeom prst="straightConnector1">
                            <a:avLst/>
                          </a:prstGeom>
                          <a:ln w="15875" cap="flat" cmpd="sng">
                            <a:solidFill>
                              <a:srgbClr val="000000"/>
                            </a:solidFill>
                            <a:prstDash val="solid"/>
                            <a:headEnd type="none" w="med" len="med"/>
                            <a:tailEnd type="none" w="med" len="med"/>
                          </a:ln>
                          <a:effectLst/>
                        </wps:spPr>
                        <wps:bodyPr/>
                      </wps:wsp>
                      <wps:wsp>
                        <wps:cNvPr id="34" name="直接箭头连接符 34"/>
                        <wps:cNvCnPr/>
                        <wps:spPr>
                          <a:xfrm>
                            <a:off x="7858125" y="1709420"/>
                            <a:ext cx="367665" cy="1270"/>
                          </a:xfrm>
                          <a:prstGeom prst="straightConnector1">
                            <a:avLst/>
                          </a:prstGeom>
                          <a:ln w="15875" cap="flat" cmpd="sng">
                            <a:solidFill>
                              <a:srgbClr val="000000"/>
                            </a:solidFill>
                            <a:prstDash val="solid"/>
                            <a:headEnd type="none" w="med" len="med"/>
                            <a:tailEnd type="none" w="med" len="med"/>
                          </a:ln>
                          <a:effectLst/>
                        </wps:spPr>
                        <wps:bodyPr/>
                      </wps:wsp>
                      <wps:wsp>
                        <wps:cNvPr id="35" name="直接箭头连接符 35"/>
                        <wps:cNvCnPr/>
                        <wps:spPr>
                          <a:xfrm>
                            <a:off x="7858125" y="2727325"/>
                            <a:ext cx="367665" cy="1270"/>
                          </a:xfrm>
                          <a:prstGeom prst="straightConnector1">
                            <a:avLst/>
                          </a:prstGeom>
                          <a:ln w="15875" cap="flat" cmpd="sng">
                            <a:solidFill>
                              <a:srgbClr val="000000"/>
                            </a:solidFill>
                            <a:prstDash val="solid"/>
                            <a:headEnd type="none" w="med" len="med"/>
                            <a:tailEnd type="none" w="med" len="med"/>
                          </a:ln>
                          <a:effectLst/>
                        </wps:spPr>
                        <wps:bodyPr/>
                      </wps:wsp>
                      <wps:wsp>
                        <wps:cNvPr id="36" name="直接箭头连接符 36"/>
                        <wps:cNvCnPr/>
                        <wps:spPr>
                          <a:xfrm>
                            <a:off x="7843520" y="3813810"/>
                            <a:ext cx="382905" cy="2540"/>
                          </a:xfrm>
                          <a:prstGeom prst="straightConnector1">
                            <a:avLst/>
                          </a:prstGeom>
                          <a:ln w="15875" cap="flat" cmpd="sng">
                            <a:solidFill>
                              <a:srgbClr val="000000"/>
                            </a:solidFill>
                            <a:prstDash val="solid"/>
                            <a:headEnd type="none" w="med" len="med"/>
                            <a:tailEnd type="none" w="med" len="med"/>
                          </a:ln>
                          <a:effectLst/>
                        </wps:spPr>
                        <wps:bodyPr/>
                      </wps:wsp>
                      <wps:wsp>
                        <wps:cNvPr id="37" name="直接箭头连接符 37"/>
                        <wps:cNvCnPr/>
                        <wps:spPr>
                          <a:xfrm>
                            <a:off x="7858125" y="2178050"/>
                            <a:ext cx="367665" cy="1270"/>
                          </a:xfrm>
                          <a:prstGeom prst="straightConnector1">
                            <a:avLst/>
                          </a:prstGeom>
                          <a:ln w="15875" cap="flat" cmpd="sng">
                            <a:solidFill>
                              <a:srgbClr val="000000"/>
                            </a:solidFill>
                            <a:prstDash val="solid"/>
                            <a:headEnd type="none" w="med" len="med"/>
                            <a:tailEnd type="none" w="med" len="med"/>
                          </a:ln>
                          <a:effectLst/>
                        </wps:spPr>
                        <wps:bodyPr/>
                      </wps:wsp>
                      <wps:wsp>
                        <wps:cNvPr id="38" name="直接箭头连接符 38"/>
                        <wps:cNvCnPr/>
                        <wps:spPr>
                          <a:xfrm>
                            <a:off x="7833360" y="3168650"/>
                            <a:ext cx="399415" cy="1905"/>
                          </a:xfrm>
                          <a:prstGeom prst="straightConnector1">
                            <a:avLst/>
                          </a:prstGeom>
                          <a:ln w="15875" cap="flat" cmpd="sng">
                            <a:solidFill>
                              <a:srgbClr val="000000"/>
                            </a:solidFill>
                            <a:prstDash val="solid"/>
                            <a:headEnd type="none" w="med" len="med"/>
                            <a:tailEnd type="none" w="med" len="med"/>
                          </a:ln>
                          <a:effectLst/>
                        </wps:spPr>
                        <wps:bodyPr/>
                      </wps:wsp>
                      <wps:wsp>
                        <wps:cNvPr id="39" name="直接箭头连接符 39"/>
                        <wps:cNvCnPr/>
                        <wps:spPr>
                          <a:xfrm flipH="1" flipV="1">
                            <a:off x="8573135" y="81280"/>
                            <a:ext cx="5080" cy="1900555"/>
                          </a:xfrm>
                          <a:prstGeom prst="straightConnector1">
                            <a:avLst/>
                          </a:prstGeom>
                          <a:ln w="15875" cap="flat" cmpd="sng">
                            <a:solidFill>
                              <a:srgbClr val="000000"/>
                            </a:solidFill>
                            <a:prstDash val="solid"/>
                            <a:headEnd type="none" w="med" len="med"/>
                            <a:tailEnd type="none" w="med" len="med"/>
                          </a:ln>
                          <a:effectLst/>
                        </wps:spPr>
                        <wps:bodyPr/>
                      </wps:wsp>
                      <wps:wsp>
                        <wps:cNvPr id="40" name="直接箭头连接符 40"/>
                        <wps:cNvCnPr/>
                        <wps:spPr>
                          <a:xfrm>
                            <a:off x="8241665" y="1979295"/>
                            <a:ext cx="337185" cy="3175"/>
                          </a:xfrm>
                          <a:prstGeom prst="straightConnector1">
                            <a:avLst/>
                          </a:prstGeom>
                          <a:ln w="15875" cap="flat" cmpd="sng">
                            <a:solidFill>
                              <a:srgbClr val="000000"/>
                            </a:solidFill>
                            <a:prstDash val="solid"/>
                            <a:headEnd type="none" w="med" len="med"/>
                            <a:tailEnd type="none" w="med" len="med"/>
                          </a:ln>
                          <a:effectLst/>
                        </wps:spPr>
                        <wps:bodyPr/>
                      </wps:wsp>
                      <wps:wsp>
                        <wps:cNvPr id="41" name="直接箭头连接符 41"/>
                        <wps:cNvCnPr/>
                        <wps:spPr>
                          <a:xfrm flipH="1">
                            <a:off x="4440555" y="87630"/>
                            <a:ext cx="4139565" cy="3810"/>
                          </a:xfrm>
                          <a:prstGeom prst="straightConnector1">
                            <a:avLst/>
                          </a:prstGeom>
                          <a:ln w="15875" cap="flat" cmpd="sng">
                            <a:solidFill>
                              <a:srgbClr val="000000"/>
                            </a:solidFill>
                            <a:prstDash val="solid"/>
                            <a:headEnd type="none" w="med" len="med"/>
                            <a:tailEnd type="none" w="med" len="med"/>
                          </a:ln>
                          <a:effectLst/>
                        </wps:spPr>
                        <wps:bodyPr/>
                      </wps:wsp>
                      <wps:wsp>
                        <wps:cNvPr id="42" name="直接箭头连接符 42"/>
                        <wps:cNvCnPr/>
                        <wps:spPr>
                          <a:xfrm flipH="1">
                            <a:off x="4446270" y="82550"/>
                            <a:ext cx="2540" cy="1297940"/>
                          </a:xfrm>
                          <a:prstGeom prst="straightConnector1">
                            <a:avLst/>
                          </a:prstGeom>
                          <a:ln w="15875" cap="flat" cmpd="sng">
                            <a:solidFill>
                              <a:srgbClr val="000000"/>
                            </a:solidFill>
                            <a:prstDash val="solid"/>
                            <a:headEnd type="none" w="med" len="med"/>
                            <a:tailEnd type="triangle" w="med" len="med"/>
                          </a:ln>
                          <a:effectLst/>
                        </wps:spPr>
                        <wps:bodyPr/>
                      </wps:wsp>
                      <wps:wsp>
                        <wps:cNvPr id="43" name="文本框 43"/>
                        <wps:cNvSpPr txBox="1"/>
                        <wps:spPr>
                          <a:xfrm>
                            <a:off x="1776111" y="1818681"/>
                            <a:ext cx="537845" cy="489222"/>
                          </a:xfrm>
                          <a:prstGeom prst="rect">
                            <a:avLst/>
                          </a:prstGeom>
                          <a:noFill/>
                          <a:ln w="15875">
                            <a:noFill/>
                            <a:miter/>
                          </a:ln>
                          <a:effectLst/>
                        </wps:spPr>
                        <wps:txbx>
                          <w:txbxContent>
                            <w:p>
                              <w:pPr>
                                <w:rPr>
                                  <w:rFonts w:hint="eastAsia"/>
                                  <w:szCs w:val="21"/>
                                </w:rPr>
                              </w:pPr>
                              <w:r>
                                <w:rPr>
                                  <w:rFonts w:hint="eastAsia"/>
                                  <w:szCs w:val="21"/>
                                </w:rPr>
                                <w:t>报告</w:t>
                              </w:r>
                            </w:p>
                          </w:txbxContent>
                        </wps:txbx>
                        <wps:bodyPr upright="1"/>
                      </wps:wsp>
                      <wps:wsp>
                        <wps:cNvPr id="46" name="直接箭头连接符 46"/>
                        <wps:cNvCnPr/>
                        <wps:spPr>
                          <a:xfrm flipV="1">
                            <a:off x="4786630" y="2282190"/>
                            <a:ext cx="268605" cy="1270"/>
                          </a:xfrm>
                          <a:prstGeom prst="straightConnector1">
                            <a:avLst/>
                          </a:prstGeom>
                          <a:ln w="15875" cap="flat" cmpd="sng">
                            <a:solidFill>
                              <a:srgbClr val="000000"/>
                            </a:solidFill>
                            <a:prstDash val="solid"/>
                            <a:headEnd type="none" w="med" len="med"/>
                            <a:tailEnd type="none" w="med" len="med"/>
                          </a:ln>
                          <a:effectLst/>
                        </wps:spPr>
                        <wps:bodyPr/>
                      </wps:wsp>
                    </wpc:wpc>
                  </a:graphicData>
                </a:graphic>
              </wp:anchor>
            </w:drawing>
          </mc:Choice>
          <mc:Fallback>
            <w:pict>
              <v:group id="_x0000_s1026" o:spid="_x0000_s1026" o:spt="203" style="position:absolute;left:0pt;margin-left:0.05pt;margin-top:2.5pt;height:364.9pt;width:693pt;z-index:-251657216;mso-width-relative:page;mso-height-relative:page;" coordsize="8801100,4634230" editas="canvas" o:gfxdata="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">
                <o:lock v:ext="edit" aspectratio="f"/>
                <v:rect id="_x0000_s1026" o:spid="_x0000_s1026" o:spt="1" style="position:absolute;left:0;top:0;height:4634230;width:8801100;" filled="f" stroked="f" coordsize="21600,21600" o:gfxdata="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">
                  <v:fill on="f" focussize="0,0"/>
                  <v:stroke on="f"/>
                  <v:imagedata o:title=""/>
                  <o:lock v:ext="edit" aspectratio="t"/>
                </v:rect>
                <v:shape id="_x0000_s1026" o:spid="_x0000_s1026" o:spt="202" type="#_x0000_t202" style="position:absolute;left:3696462;top:1910410;height:297202;width:521954;" filled="f" stroked="f" coordsize="21600,21600" o:gfxdata="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E7qDTYAAAABwEAAA8AAAAAAAAAAQAgAAAAIgAAAGRy&#10;cy9kb3ducmV2LnhtbFBLAQIUABQAAAAIAIdO4kB4D5F7zAEAAH0DAAAOAAAAAAAAAAEAIAAAACcB&#10;AABkcnMvZTJvRG9jLnhtbFBLBQYAAAAABgAGAFkBAABlBQAAAAA=&#10;">
                  <v:fill on="f" focussize="0,0"/>
                  <v:stroke on="f" weight="1.25pt" joinstyle="miter"/>
                  <v:imagedata o:title=""/>
                  <o:lock v:ext="edit" aspectratio="f"/>
                  <v:textbox>
                    <w:txbxContent>
                      <w:p>
                        <w:pPr>
                          <w:rPr>
                            <w:rFonts w:hint="eastAsia"/>
                            <w:szCs w:val="21"/>
                          </w:rPr>
                        </w:pPr>
                        <w:r>
                          <w:rPr>
                            <w:rFonts w:hint="eastAsia"/>
                            <w:szCs w:val="21"/>
                          </w:rPr>
                          <w:t>设立</w:t>
                        </w:r>
                      </w:p>
                    </w:txbxContent>
                  </v:textbox>
                </v:shape>
                <v:shape id="_x0000_s1026" o:spid="_x0000_s1026" o:spt="202" type="#_x0000_t202" style="position:absolute;left:4114514;top:1147225;height:2212504;width:570849;" filled="f" stroked="t" coordsize="21600,21600" o:gfxdata="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ywS/SAAAABwEAAA8AAAAAAAAA&#10;AQAgAAAAIgAAAGRycy9kb3ducmV2LnhtbFBLAQIUABQAAAAIAIdO4kBW5WaUFwIAACoEAAAOAAAA&#10;AAAAAAEAIAAAACEBAABkcnMvZTJvRG9jLnhtbFBLBQYAAAAABgAGAFkBAACqBQAAAAA=&#10;">
                  <v:fill on="f" focussize="0,0"/>
                  <v:stroke weight="1.25pt" color="#000000" joinstyle="miter"/>
                  <v:imagedata o:title=""/>
                  <o:lock v:ext="edit" aspectratio="f"/>
                  <v:textbox>
                    <w:txbxContent>
                      <w:p>
                        <w:pPr>
                          <w:rPr>
                            <w:rFonts w:hint="eastAsia"/>
                            <w:szCs w:val="21"/>
                          </w:rPr>
                        </w:pPr>
                      </w:p>
                      <w:p>
                        <w:pPr>
                          <w:rPr>
                            <w:rFonts w:hint="eastAsia"/>
                            <w:szCs w:val="21"/>
                          </w:rPr>
                        </w:pPr>
                        <w:r>
                          <w:rPr>
                            <w:rFonts w:hint="eastAsia"/>
                            <w:szCs w:val="21"/>
                          </w:rPr>
                          <w:t>应急指挥办公室</w:t>
                        </w:r>
                      </w:p>
                      <w:p>
                        <w:pPr>
                          <w:rPr>
                            <w:rFonts w:hint="eastAsia"/>
                            <w:szCs w:val="21"/>
                          </w:rPr>
                        </w:pPr>
                        <w:r>
                          <w:rPr>
                            <w:rFonts w:hint="eastAsia"/>
                            <w:szCs w:val="21"/>
                          </w:rPr>
                          <w:t>（地点：</w:t>
                        </w:r>
                        <w:r>
                          <w:rPr>
                            <w:rFonts w:hint="eastAsia"/>
                            <w:szCs w:val="21"/>
                            <w:lang w:eastAsia="zh-CN"/>
                          </w:rPr>
                          <w:t>九原区</w:t>
                        </w:r>
                        <w:r>
                          <w:rPr>
                            <w:rFonts w:hint="eastAsia"/>
                            <w:szCs w:val="21"/>
                          </w:rPr>
                          <w:t>市场监管局）</w:t>
                        </w:r>
                      </w:p>
                    </w:txbxContent>
                  </v:textbox>
                </v:shape>
                <v:shape id="_x0000_s1026" o:spid="_x0000_s1026" o:spt="202" type="#_x0000_t202" style="position:absolute;left:437610;top:1117871;height:2179482;width:370380;" filled="f" stroked="t" coordsize="21600,21600" o:gfxdata="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ssEv0gAAAAcBAAAPAAAAAAAA&#10;AAEAIAAAACIAAABkcnMvZG93bnJldi54bWxQSwECFAAUAAAACACHTuJAzuGbDRgCAAApBAAADgAA&#10;AAAAAAABACAAAAAhAQAAZHJzL2Uyb0RvYy54bWxQSwUGAAAAAAYABgBZAQAAqwUAAAAA&#10;">
                  <v:fill on="f" focussize="0,0"/>
                  <v:stroke weight="1.25pt" color="#000000" joinstyle="miter"/>
                  <v:imagedata o:title=""/>
                  <o:lock v:ext="edit" aspectratio="f"/>
                  <v:textbox>
                    <w:txbxContent>
                      <w:p>
                        <w:pPr>
                          <w:spacing w:line="240" w:lineRule="exact"/>
                          <w:jc w:val="center"/>
                          <w:rPr>
                            <w:rFonts w:hint="eastAsia"/>
                            <w:szCs w:val="21"/>
                          </w:rPr>
                        </w:pPr>
                      </w:p>
                      <w:p>
                        <w:pPr>
                          <w:spacing w:line="240" w:lineRule="exact"/>
                          <w:jc w:val="center"/>
                          <w:rPr>
                            <w:szCs w:val="21"/>
                          </w:rPr>
                        </w:pPr>
                        <w:r>
                          <w:rPr>
                            <w:rFonts w:hint="eastAsia"/>
                            <w:szCs w:val="21"/>
                          </w:rPr>
                          <w:t>发生一般食品安全事故</w:t>
                        </w:r>
                      </w:p>
                    </w:txbxContent>
                  </v:textbox>
                </v:shape>
                <v:shape id="_x0000_s1026" o:spid="_x0000_s1026" o:spt="202" type="#_x0000_t202" style="position:absolute;left:807990;top:1910410;height:392600;width:485283;" filled="f" stroked="f" coordsize="21600,21600" o:gfxdata="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BO6g02AAAAAcBAAAPAAAAAAAAAAEAIAAAACIAAABkcnMv&#10;ZG93bnJldi54bWxQSwECFAAUAAAACACHTuJASQX3E8oBAAB8AwAADgAAAAAAAAABACAAAAAnAQAA&#10;ZHJzL2Uyb0RvYy54bWxQSwUGAAAAAAYABgBZAQAAYwUAAAAA&#10;">
                  <v:fill on="f" focussize="0,0"/>
                  <v:stroke on="f" weight="1.25pt" joinstyle="miter"/>
                  <v:imagedata o:title=""/>
                  <o:lock v:ext="edit" aspectratio="f"/>
                  <v:textbox>
                    <w:txbxContent>
                      <w:p>
                        <w:pPr>
                          <w:jc w:val="left"/>
                          <w:rPr>
                            <w:szCs w:val="21"/>
                          </w:rPr>
                        </w:pPr>
                        <w:r>
                          <w:rPr>
                            <w:rFonts w:hint="eastAsia"/>
                            <w:szCs w:val="21"/>
                          </w:rPr>
                          <w:t>报告</w:t>
                        </w:r>
                      </w:p>
                    </w:txbxContent>
                  </v:textbox>
                </v:shape>
                <v:shape id="_x0000_s1026" o:spid="_x0000_s1026" o:spt="202" type="#_x0000_t202" style="position:absolute;left:1246822;top:1147225;height:2179482;width:529288;" filled="f" stroked="t" coordsize="21600,21600" o:gfxdata="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ywS/SAAAABwEAAA8AAAAAAAAA&#10;AQAgAAAAIgAAAGRycy9kb3ducmV2LnhtbFBLAQIUABQAAAAIAIdO4kC/VENbFwIAACoEAAAOAAAA&#10;AAAAAAEAIAAAACEBAABkcnMvZTJvRG9jLnhtbFBLBQYAAAAABgAGAFkBAACqBQAAAAA=&#10;">
                  <v:fill on="f" focussize="0,0"/>
                  <v:stroke weight="1.25pt" color="#000000" joinstyle="miter"/>
                  <v:imagedata o:title=""/>
                  <o:lock v:ext="edit" aspectratio="f"/>
                  <v:textbox>
                    <w:txbxContent>
                      <w:p>
                        <w:pPr>
                          <w:rPr>
                            <w:rFonts w:hint="eastAsia"/>
                            <w:szCs w:val="21"/>
                          </w:rPr>
                        </w:pPr>
                      </w:p>
                      <w:p>
                        <w:pPr>
                          <w:rPr>
                            <w:rFonts w:hint="eastAsia" w:eastAsia="宋体"/>
                            <w:szCs w:val="21"/>
                            <w:lang w:eastAsia="zh-CN"/>
                          </w:rPr>
                        </w:pPr>
                        <w:r>
                          <w:rPr>
                            <w:rFonts w:hint="eastAsia"/>
                            <w:szCs w:val="21"/>
                            <w:lang w:eastAsia="zh-CN"/>
                          </w:rPr>
                          <w:t>九原区市场监督管理局</w:t>
                        </w:r>
                      </w:p>
                    </w:txbxContent>
                  </v:textbox>
                </v:shape>
                <v:shape id="_x0000_s1026" o:spid="_x0000_s1026" o:spt="202" type="#_x0000_t202" style="position:absolute;left:1776111;top:1818681;height:489222;width:537845;" filled="f" stroked="f" coordsize="21600,21600" o:gfxdata="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E7qDTYAAAABwEAAA8AAAAAAAAAAQAgAAAAIgAAAGRy&#10;cy9kb3ducmV2LnhtbFBLAQIUABQAAAAIAIdO4kB1h6fEzAEAAH0DAAAOAAAAAAAAAAEAIAAAACcB&#10;AABkcnMvZTJvRG9jLnhtbFBLBQYAAAAABgAGAFkBAABlBQAAAAA=&#10;">
                  <v:fill on="f" focussize="0,0"/>
                  <v:stroke on="f" weight="1.25pt" joinstyle="miter"/>
                  <v:imagedata o:title=""/>
                  <o:lock v:ext="edit" aspectratio="f"/>
                  <v:textbox>
                    <w:txbxContent>
                      <w:p>
                        <w:pPr>
                          <w:rPr>
                            <w:rFonts w:hint="eastAsia"/>
                            <w:szCs w:val="21"/>
                          </w:rPr>
                        </w:pPr>
                        <w:r>
                          <w:rPr>
                            <w:rFonts w:hint="eastAsia"/>
                            <w:szCs w:val="21"/>
                          </w:rPr>
                          <w:t>核实</w:t>
                        </w:r>
                      </w:p>
                      <w:p>
                        <w:pPr>
                          <w:rPr>
                            <w:szCs w:val="21"/>
                          </w:rPr>
                        </w:pPr>
                        <w:r>
                          <w:rPr>
                            <w:rFonts w:hint="eastAsia"/>
                            <w:szCs w:val="21"/>
                          </w:rPr>
                          <w:t>情况</w:t>
                        </w:r>
                      </w:p>
                    </w:txbxContent>
                  </v:textbox>
                </v:shape>
                <v:shape id="_x0000_s1026" o:spid="_x0000_s1026" o:spt="32" type="#_x0000_t32" style="position:absolute;left:1806670;top:2268765;height:1223;width:446167;" filled="f" stroked="t" coordsize="21600,21600" o:gfxdata="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bT9LtcAAAAH&#10;AQAADwAAAAAAAAABACAAAAAiAAAAZHJzL2Rvd25yZXYueG1sUEsBAhQAFAAAAAgAh07iQHbD9LMd&#10;AgAADwQAAA4AAAAAAAAAAQAgAAAAJgEAAGRycy9lMm9Eb2MueG1sUEsFBgAAAAAGAAYAWQEAALUF&#10;AAAAAA==&#10;">
                  <v:fill on="f" focussize="0,0"/>
                  <v:stroke weight="1.25pt" color="#000000" joinstyle="round" endarrow="block"/>
                  <v:imagedata o:title=""/>
                  <o:lock v:ext="edit" aspectratio="f"/>
                </v:shape>
                <v:shape id="_x0000_s1026" o:spid="_x0000_s1026" o:spt="202" type="#_x0000_t202" style="position:absolute;left:2252837;top:1147225;height:2179482;width:465725;" filled="f" stroked="t" coordsize="21600,21600" o:gfxdata="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ssEv0gAAAAcBAAAPAAAAAAAAAAEA&#10;IAAAACIAAABkcnMvZG93bnJldi54bWxQSwECFAAUAAAACACHTuJAPSubyBUCAAAqBAAADgAAAAAA&#10;AAABACAAAAAhAQAAZHJzL2Uyb0RvYy54bWxQSwUGAAAAAAYABgBZAQAAqAUAAAAA&#10;">
                  <v:fill on="f" focussize="0,0"/>
                  <v:stroke weight="1.25pt" color="#000000" joinstyle="miter"/>
                  <v:imagedata o:title=""/>
                  <o:lock v:ext="edit" aspectratio="f"/>
                  <v:textbox>
                    <w:txbxContent>
                      <w:p>
                        <w:pPr>
                          <w:rPr>
                            <w:rFonts w:hint="eastAsia"/>
                            <w:szCs w:val="21"/>
                          </w:rPr>
                        </w:pPr>
                      </w:p>
                      <w:p>
                        <w:pPr>
                          <w:rPr>
                            <w:szCs w:val="21"/>
                          </w:rPr>
                        </w:pPr>
                        <w:r>
                          <w:rPr>
                            <w:rFonts w:hint="eastAsia"/>
                            <w:szCs w:val="21"/>
                            <w:lang w:eastAsia="zh-CN"/>
                          </w:rPr>
                          <w:t>九原区</w:t>
                        </w:r>
                        <w:r>
                          <w:rPr>
                            <w:rFonts w:hint="eastAsia"/>
                            <w:szCs w:val="21"/>
                          </w:rPr>
                          <w:t>人民政府启动应急响应</w:t>
                        </w:r>
                      </w:p>
                    </w:txbxContent>
                  </v:textbox>
                </v:shape>
                <v:shape id="_x0000_s1026" o:spid="_x0000_s1026" o:spt="202" type="#_x0000_t202" style="position:absolute;left:2743010;top:1818681;height:529582;width:481616;" filled="f" stroked="f" coordsize="21600,21600" o:gfxdata="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E7qDTYAAAABwEAAA8AAAAAAAAAAQAgAAAAIgAAAGRy&#10;cy9kb3ducmV2LnhtbFBLAQIUABQAAAAIAIdO4kAOfTwezAEAAH0DAAAOAAAAAAAAAAEAIAAAACcB&#10;AABkcnMvZTJvRG9jLnhtbFBLBQYAAAAABgAGAFkBAABlBQAAAAA=&#10;">
                  <v:fill on="f" focussize="0,0"/>
                  <v:stroke on="f" weight="1.25pt" joinstyle="miter"/>
                  <v:imagedata o:title=""/>
                  <o:lock v:ext="edit" aspectratio="f"/>
                  <v:textbox>
                    <w:txbxContent>
                      <w:p>
                        <w:pPr>
                          <w:rPr>
                            <w:rFonts w:hint="eastAsia"/>
                            <w:szCs w:val="21"/>
                          </w:rPr>
                        </w:pPr>
                        <w:r>
                          <w:rPr>
                            <w:rFonts w:hint="eastAsia"/>
                            <w:szCs w:val="21"/>
                          </w:rPr>
                          <w:t>批准</w:t>
                        </w:r>
                      </w:p>
                    </w:txbxContent>
                  </v:textbox>
                </v:shape>
                <v:shape id="_x0000_s1026" o:spid="_x0000_s1026" o:spt="202" type="#_x0000_t202" style="position:absolute;left:3200178;top:1147225;height:2179482;width:572072;" filled="f" stroked="t" coordsize="21600,21600" o:gfxdata="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ywS/SAAAABwEAAA8AAAAAAAAA&#10;AQAgAAAAIgAAAGRycy9kb3ducmV2LnhtbFBLAQIUABQAAAAIAIdO4kDuDpUeFwIAACoEAAAOAAAA&#10;AAAAAAEAIAAAACEBAABkcnMvZTJvRG9jLnhtbFBLBQYAAAAABgAGAFkBAACqBQAAAAA=&#10;">
                  <v:fill on="f" focussize="0,0"/>
                  <v:stroke weight="1.25pt" color="#000000" joinstyle="miter"/>
                  <v:imagedata o:title=""/>
                  <o:lock v:ext="edit" aspectratio="f"/>
                  <v:textbox>
                    <w:txbxContent>
                      <w:p>
                        <w:pPr>
                          <w:rPr>
                            <w:rFonts w:hint="eastAsia"/>
                            <w:szCs w:val="21"/>
                          </w:rPr>
                        </w:pPr>
                      </w:p>
                      <w:p>
                        <w:pPr>
                          <w:rPr>
                            <w:rFonts w:hint="eastAsia"/>
                            <w:szCs w:val="21"/>
                          </w:rPr>
                        </w:pPr>
                        <w:r>
                          <w:rPr>
                            <w:rFonts w:hint="eastAsia"/>
                            <w:szCs w:val="21"/>
                          </w:rPr>
                          <w:t>成立</w:t>
                        </w:r>
                        <w:r>
                          <w:rPr>
                            <w:rFonts w:hint="eastAsia"/>
                            <w:szCs w:val="21"/>
                            <w:lang w:eastAsia="zh-CN"/>
                          </w:rPr>
                          <w:t>九原区</w:t>
                        </w:r>
                        <w:r>
                          <w:rPr>
                            <w:rFonts w:hint="eastAsia"/>
                            <w:szCs w:val="21"/>
                          </w:rPr>
                          <w:t>食品安全事故应急处置指挥部</w:t>
                        </w:r>
                      </w:p>
                    </w:txbxContent>
                  </v:textbox>
                </v:shape>
                <v:line id="_x0000_s1026" o:spid="_x0000_s1026" o:spt="20" style="position:absolute;left:2743010;top:2271211;height:0;width:457168;" filled="f" stroked="t" coordsize="21600,21600" o:gfxdata="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30suo9UAAAAHAQAADwAAAAAAAAABACAA&#10;AAAiAAAAZHJzL2Rvd25yZXYueG1sUEsBAhQAFAAAAAgAh07iQNwMEpgQAgAABAQAAA4AAAAAAAAA&#10;AQAgAAAAJAEAAGRycy9lMm9Eb2MueG1sUEsFBgAAAAAGAAYAWQEAAKYFAAAAAA==&#10;">
                  <v:fill on="f" focussize="0,0"/>
                  <v:stroke weight="1.25pt" color="#000000" joinstyle="round" endarrow="block"/>
                  <v:imagedata o:title=""/>
                  <o:lock v:ext="edit" aspectratio="f"/>
                </v:line>
                <v:shape id="_x0000_s1026" o:spid="_x0000_s1026" o:spt="32" type="#_x0000_t32" style="position:absolute;left:3730339;top:2271211;height:0;width:383540;" filled="f" stroked="t" coordsize="21600,21600" o:gfxdata="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ZtP0u1wAAAAcBAAAP&#10;AAAAAAAAAAEAIAAAACIAAABkcnMvZG93bnJldi54bWxQSwECFAAUAAAACACHTuJAbhyOBBkCAAAK&#10;BAAADgAAAAAAAAABACAAAAAmAQAAZHJzL2Uyb0RvYy54bWxQSwUGAAAAAAYABgBZAQAAsQUAAAAA&#10;">
                  <v:fill on="f" focussize="0,0"/>
                  <v:stroke weight="1.25pt" color="#000000" joinstyle="round" endarrow="block"/>
                  <v:imagedata o:title=""/>
                  <o:lock v:ext="edit" aspectratio="f"/>
                </v:shape>
                <v:shape id="_x0000_s1026" o:spid="_x0000_s1026" o:spt="202" type="#_x0000_t202" style="position:absolute;left:7571740;top:841375;height:467995;width:457200;" filled="f" stroked="f" coordsize="21600,21600" o:gfxdata="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TuoNNgAAAAHAQAADwAAAAAAAAABACAAAAAiAAAAZHJzL2Rv&#10;d25yZXYueG1sUEsBAhQAFAAAAAgAh07iQDujpArIAQAAfAMAAA4AAAAAAAAAAQAgAAAAJwEAAGRy&#10;cy9lMm9Eb2MueG1sUEsFBgAAAAAGAAYAWQEAAGEFAAAAAA==&#10;">
                  <v:fill on="f" focussize="0,0"/>
                  <v:stroke on="f" weight="1.25pt" joinstyle="miter"/>
                  <v:imagedata o:title=""/>
                  <o:lock v:ext="edit" aspectratio="f"/>
                  <v:textbox>
                    <w:txbxContent>
                      <w:p>
                        <w:pPr>
                          <w:spacing w:line="240" w:lineRule="exact"/>
                          <w:rPr>
                            <w:rFonts w:hint="eastAsia"/>
                            <w:szCs w:val="21"/>
                          </w:rPr>
                        </w:pPr>
                        <w:r>
                          <w:rPr>
                            <w:rFonts w:hint="eastAsia"/>
                            <w:szCs w:val="21"/>
                          </w:rPr>
                          <w:t>报告</w:t>
                        </w:r>
                      </w:p>
                    </w:txbxContent>
                  </v:textbox>
                </v:shape>
                <v:line id="_x0000_s1026" o:spid="_x0000_s1026" o:spt="20" style="position:absolute;left:817769;top:2268765;height:1223;width:429054;" filled="f" stroked="t" coordsize="21600,21600" o:gfxdata="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9LLqPVAAAABwEAAA8AAAAAAAAAAQAg&#10;AAAAIgAAAGRycy9kb3ducmV2LnhtbFBLAQIUABQAAAAIAIdO4kAhNqHxEQIAAAYEAAAOAAAAAAAA&#10;AAEAIAAAACQBAABkcnMvZTJvRG9jLnhtbFBLBQYAAAAABgAGAFkBAACnBQAAAAA=&#10;">
                  <v:fill on="f" focussize="0,0"/>
                  <v:stroke weight="1.25pt" color="#000000" joinstyle="round" endarrow="block"/>
                  <v:imagedata o:title=""/>
                  <o:lock v:ext="edit" aspectratio="f"/>
                </v:line>
                <v:shape id="_x0000_s1026" o:spid="_x0000_s1026" o:spt="32" type="#_x0000_t32" style="position:absolute;left:2362200;top:3187700;flip:y;height:1242695;width:3175;" filled="f" stroked="t" coordsize="21600,21600" o:gfxdata="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C9eHjtgA&#10;AAAHAQAADwAAAAAAAAABACAAAAAiAAAAZHJzL2Rvd25yZXYueG1sUEsBAhQAFAAAAAgAh07iQFKt&#10;BnYfAgAAGAQAAA4AAAAAAAAAAQAgAAAAJwEAAGRycy9lMm9Eb2MueG1sUEsFBgAAAAAGAAYAWQEA&#10;ALgFAAAAAA==&#10;">
                  <v:fill on="f" focussize="0,0"/>
                  <v:stroke weight="1.25pt" color="#000000" joinstyle="round" endarrow="block"/>
                  <v:imagedata o:title=""/>
                  <o:lock v:ext="edit" aspectratio="f"/>
                </v:shape>
                <v:shape id="_x0000_s1026" o:spid="_x0000_s1026" o:spt="32" type="#_x0000_t32" style="position:absolute;left:4440555;top:3177540;flip:x;height:1113155;width:3175;" filled="f" stroked="t" coordsize="21600,21600" o:gfxdata="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4S0z+1wAAAAcBAAAPAAAA&#10;AAAAAAEAIAAAACIAAABkcnMvZG93bnJldi54bWxQSwECFAAUAAAACACHTuJAr4hEMhYCAAAUBAAA&#10;DgAAAAAAAAABACAAAAAmAQAAZHJzL2Uyb0RvYy54bWxQSwUGAAAAAAYABgBZAQAArgUAAAAA&#10;">
                  <v:fill on="f" focussize="0,0"/>
                  <v:stroke weight="1.25pt" color="#000000" joinstyle="round"/>
                  <v:imagedata o:title=""/>
                  <o:lock v:ext="edit" aspectratio="f"/>
                </v:shape>
                <v:shape id="_x0000_s1026" o:spid="_x0000_s1026" o:spt="32" type="#_x0000_t32" style="position:absolute;left:5042535;top:386080;height:1270;width:898525;" filled="f" stroked="t" coordsize="21600,21600" o:gfxdata="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ZtP0u1wAAAAcBAAAP&#10;AAAAAAAAAAEAIAAAACIAAABkcnMvZG93bnJldi54bWxQSwECFAAUAAAACACHTuJAzX4qRBkCAAAM&#10;BAAADgAAAAAAAAABACAAAAAmAQAAZHJzL2Uyb0RvYy54bWxQSwUGAAAAAAYABgBZAQAAsQUAAAAA&#10;">
                  <v:fill on="f" focussize="0,0"/>
                  <v:stroke weight="1.25pt" color="#000000" joinstyle="round" endarrow="block"/>
                  <v:imagedata o:title=""/>
                  <o:lock v:ext="edit" aspectratio="f"/>
                </v:shape>
                <v:shape id="_x0000_s1026" o:spid="_x0000_s1026" o:spt="202" type="#_x0000_t202" style="position:absolute;left:5948680;top:181610;height:396240;width:1901825;" filled="f" stroked="t" coordsize="21600,21600" o:gfxdata="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ywS/SAAAABwEAAA8AAAAAAAAA&#10;AQAgAAAAIgAAAGRycy9kb3ducmV2LnhtbFBLAQIUABQAAAAIAIdO4kC3m3ReFwIAACcEAAAOAAAA&#10;AAAAAAEAIAAAACEBAABkcnMvZTJvRG9jLnhtbFBLBQYAAAAABgAGAFkBAACqBQAAAAA=&#10;">
                  <v:fill on="f" focussize="0,0"/>
                  <v:stroke weight="1.25pt" color="#000000" joinstyle="miter"/>
                  <v:imagedata o:title=""/>
                  <o:lock v:ext="edit" aspectratio="f"/>
                  <v:textbox>
                    <w:txbxContent>
                      <w:p>
                        <w:pPr>
                          <w:spacing w:line="240" w:lineRule="exact"/>
                          <w:rPr>
                            <w:rFonts w:hint="eastAsia"/>
                            <w:sz w:val="18"/>
                            <w:szCs w:val="18"/>
                          </w:rPr>
                        </w:pPr>
                        <w:r>
                          <w:rPr>
                            <w:rFonts w:hint="eastAsia"/>
                            <w:sz w:val="18"/>
                            <w:szCs w:val="18"/>
                          </w:rPr>
                          <w:t>组织相关部门调查原因，评估事故影响、做出调查结论</w:t>
                        </w:r>
                      </w:p>
                    </w:txbxContent>
                  </v:textbox>
                </v:shape>
                <v:shape id="_x0000_s1026" o:spid="_x0000_s1026" o:spt="202" type="#_x0000_t202" style="position:absolute;left:5956300;top:735330;height:488315;width:1873885;" filled="f" stroked="t" coordsize="21600,21600" o:gfxdata="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ssEv0gAAAAcBAAAPAAAAAAAAAAEA&#10;IAAAACIAAABkcnMvZG93bnJldi54bWxQSwECFAAUAAAACACHTuJAH/hfARUCAAAnBAAADgAAAAAA&#10;AAABACAAAAAhAQAAZHJzL2Uyb0RvYy54bWxQSwUGAAAAAAYABgBZAQAAqAUAAAAA&#10;">
                  <v:fill on="f" focussize="0,0"/>
                  <v:stroke weight="1.25pt" color="#000000" joinstyle="miter"/>
                  <v:imagedata o:title=""/>
                  <o:lock v:ext="edit" aspectratio="f"/>
                  <v:textbox>
                    <w:txbxContent>
                      <w:p>
                        <w:pPr>
                          <w:spacing w:line="240" w:lineRule="exact"/>
                          <w:rPr>
                            <w:rFonts w:hint="eastAsia"/>
                            <w:sz w:val="18"/>
                            <w:szCs w:val="18"/>
                          </w:rPr>
                        </w:pPr>
                        <w:r>
                          <w:rPr>
                            <w:rFonts w:hint="eastAsia"/>
                            <w:sz w:val="18"/>
                            <w:szCs w:val="18"/>
                          </w:rPr>
                          <w:t>事故发生环节的监管部门，下架、封存相关食品，控制流通渠道</w:t>
                        </w:r>
                      </w:p>
                    </w:txbxContent>
                  </v:textbox>
                </v:shape>
                <v:shape id="_x0000_s1026" o:spid="_x0000_s1026" o:spt="202" type="#_x0000_t202" style="position:absolute;left:5955665;top:1437640;height:444500;width:1894205;" filled="f" stroked="t" coordsize="21600,21600" o:gfxdata="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ywS/SAAAABwEAAA8AAAAAAAAA&#10;AQAgAAAAIgAAAGRycy9kb3ducmV2LnhtbFBLAQIUABQAAAAIAIdO4kBhrodcFwIAACgEAAAOAAAA&#10;AAAAAAEAIAAAACEBAABkcnMvZTJvRG9jLnhtbFBLBQYAAAAABgAGAFkBAACqBQAAAAA=&#10;">
                  <v:fill on="f" focussize="0,0"/>
                  <v:stroke weight="1.25pt" color="#000000" joinstyle="miter"/>
                  <v:imagedata o:title=""/>
                  <o:lock v:ext="edit" aspectratio="f"/>
                  <v:textbox>
                    <w:txbxContent>
                      <w:p>
                        <w:pPr>
                          <w:spacing w:line="240" w:lineRule="exact"/>
                          <w:rPr>
                            <w:rFonts w:hint="eastAsia"/>
                            <w:sz w:val="18"/>
                            <w:szCs w:val="18"/>
                          </w:rPr>
                        </w:pPr>
                        <w:r>
                          <w:rPr>
                            <w:rFonts w:hint="eastAsia"/>
                            <w:sz w:val="18"/>
                            <w:szCs w:val="18"/>
                          </w:rPr>
                          <w:t>结合事故调查情况，制定最佳救治方案，并进行医疗救治</w:t>
                        </w:r>
                      </w:p>
                    </w:txbxContent>
                  </v:textbox>
                </v:shape>
                <v:shape id="_x0000_s1026" o:spid="_x0000_s1026" o:spt="202" type="#_x0000_t202" style="position:absolute;left:5948680;top:1981200;height:396240;width:1900555;" filled="f" stroked="t" coordsize="21600,21600" o:gfxdata="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7LBL9IAAAAHAQAADwAAAAAAAAAB&#10;ACAAAAAiAAAAZHJzL2Rvd25yZXYueG1sUEsBAhQAFAAAAAgAh07iQGn6y6UWAgAAKgQAAA4AAAAA&#10;AAAAAQAgAAAAIQEAAGRycy9lMm9Eb2MueG1sUEsFBgAAAAAGAAYAWQEAAKkFAAAAAA==&#10;">
                  <v:fill on="f" focussize="0,0"/>
                  <v:stroke weight="1.25pt" color="#000000" joinstyle="miter"/>
                  <v:imagedata o:title=""/>
                  <o:lock v:ext="edit" aspectratio="f"/>
                  <v:textbox>
                    <w:txbxContent>
                      <w:p>
                        <w:pPr>
                          <w:spacing w:line="240" w:lineRule="exact"/>
                          <w:rPr>
                            <w:rFonts w:hint="eastAsia"/>
                            <w:sz w:val="18"/>
                            <w:szCs w:val="18"/>
                          </w:rPr>
                        </w:pPr>
                        <w:r>
                          <w:rPr>
                            <w:rFonts w:hint="eastAsia"/>
                            <w:sz w:val="18"/>
                            <w:szCs w:val="18"/>
                          </w:rPr>
                          <w:t>提出检测方案和要求，查找原因，预测事故后果</w:t>
                        </w:r>
                      </w:p>
                    </w:txbxContent>
                  </v:textbox>
                </v:shape>
                <v:shape id="_x0000_s1026" o:spid="_x0000_s1026" o:spt="202" type="#_x0000_t202" style="position:absolute;left:5948680;top:2477770;height:396240;width:1897380;" filled="f" stroked="t" coordsize="21600,21600" o:gfxdata="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ywS/SAAAABwEAAA8AAAAAAAAA&#10;AQAgAAAAIgAAAGRycy9kb3ducmV2LnhtbFBLAQIUABQAAAAIAIdO4kBOZP7NFwIAACoEAAAOAAAA&#10;AAAAAAEAIAAAACEBAABkcnMvZTJvRG9jLnhtbFBLBQYAAAAABgAGAFkBAACqBQAAAAA=&#10;">
                  <v:fill on="f" focussize="0,0"/>
                  <v:stroke weight="1.25pt" color="#000000" joinstyle="miter"/>
                  <v:imagedata o:title=""/>
                  <o:lock v:ext="edit" aspectratio="f"/>
                  <v:textbox>
                    <w:txbxContent>
                      <w:p>
                        <w:pPr>
                          <w:spacing w:line="240" w:lineRule="exact"/>
                          <w:rPr>
                            <w:rFonts w:hint="eastAsia"/>
                            <w:sz w:val="18"/>
                            <w:szCs w:val="18"/>
                          </w:rPr>
                        </w:pPr>
                        <w:r>
                          <w:rPr>
                            <w:rFonts w:hint="eastAsia"/>
                            <w:sz w:val="18"/>
                            <w:szCs w:val="18"/>
                          </w:rPr>
                          <w:t>积极化解因事故造成的矛盾纠纷，维护社会稳定</w:t>
                        </w:r>
                      </w:p>
                    </w:txbxContent>
                  </v:textbox>
                </v:shape>
                <v:shape id="_x0000_s1026" o:spid="_x0000_s1026" o:spt="202" type="#_x0000_t202" style="position:absolute;left:5948680;top:2970530;height:443230;width:1894205;" filled="f" stroked="t" coordsize="21600,21600" o:gfxdata="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ywS/SAAAABwEAAA8AAAAAAAAA&#10;AQAgAAAAIgAAAGRycy9kb3ducmV2LnhtbFBLAQIUABQAAAAIAIdO4kC1trmfFwIAACoEAAAOAAAA&#10;AAAAAAEAIAAAACEBAABkcnMvZTJvRG9jLnhtbFBLBQYAAAAABgAGAFkBAACqBQAAAAA=&#10;">
                  <v:fill on="f" focussize="0,0"/>
                  <v:stroke weight="1.25pt" color="#000000" joinstyle="miter"/>
                  <v:imagedata o:title=""/>
                  <o:lock v:ext="edit" aspectratio="f"/>
                  <v:textbox>
                    <w:txbxContent>
                      <w:p>
                        <w:pPr>
                          <w:spacing w:line="240" w:lineRule="exact"/>
                          <w:rPr>
                            <w:rFonts w:hint="eastAsia"/>
                            <w:sz w:val="18"/>
                            <w:szCs w:val="18"/>
                          </w:rPr>
                        </w:pPr>
                        <w:r>
                          <w:rPr>
                            <w:rFonts w:hint="eastAsia"/>
                            <w:sz w:val="18"/>
                            <w:szCs w:val="18"/>
                          </w:rPr>
                          <w:t>会同有关部门组织事故处置宣传报道、信息发布、引导舆论</w:t>
                        </w:r>
                      </w:p>
                    </w:txbxContent>
                  </v:textbox>
                </v:shape>
                <v:shape id="_x0000_s1026" o:spid="_x0000_s1026" o:spt="202" type="#_x0000_t202" style="position:absolute;left:5948680;top:3573780;height:475615;width:1880235;" filled="f" stroked="t" coordsize="21600,21600" o:gfxdata="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7LBL9IAAAAHAQAADwAAAAAAAAAB&#10;ACAAAAAiAAAAZHJzL2Rvd25yZXYueG1sUEsBAhQAFAAAAAgAh07iQNRcdxUWAgAAKgQAAA4AAAAA&#10;AAAAAQAgAAAAIQEAAGRycy9lMm9Eb2MueG1sUEsFBgAAAAAGAAYAWQEAAKkFAAAAAA==&#10;">
                  <v:fill on="f" focussize="0,0"/>
                  <v:stroke weight="1.25pt" color="#000000" joinstyle="miter"/>
                  <v:imagedata o:title=""/>
                  <o:lock v:ext="edit" aspectratio="f"/>
                  <v:textbox>
                    <w:txbxContent>
                      <w:p>
                        <w:pPr>
                          <w:spacing w:line="240" w:lineRule="exact"/>
                          <w:rPr>
                            <w:rFonts w:hint="eastAsia"/>
                            <w:sz w:val="18"/>
                            <w:szCs w:val="18"/>
                          </w:rPr>
                        </w:pPr>
                        <w:r>
                          <w:rPr>
                            <w:rFonts w:hint="eastAsia"/>
                            <w:sz w:val="18"/>
                            <w:szCs w:val="18"/>
                          </w:rPr>
                          <w:t>对事故进行分析评估，提供决策建议，必要时参与应急处置</w:t>
                        </w:r>
                      </w:p>
                    </w:txbxContent>
                  </v:textbox>
                </v:shape>
                <v:shape id="_x0000_s1026" o:spid="_x0000_s1026" o:spt="202" type="#_x0000_t202" style="position:absolute;left:5970270;top:4159250;height:396240;width:1854200;" filled="f" stroked="t" coordsize="21600,21600" o:gfxdata="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7LBL9IAAAAHAQAADwAAAAAA&#10;AAABACAAAAAiAAAAZHJzL2Rvd25yZXYueG1sUEsBAhQAFAAAAAgAh07iQJDDjzkZAgAAKgQAAA4A&#10;AAAAAAAAAQAgAAAAIQEAAGRycy9lMm9Eb2MueG1sUEsFBgAAAAAGAAYAWQEAAKwFAAAAAA==&#10;">
                  <v:fill on="f" focussize="0,0"/>
                  <v:stroke weight="1.25pt" color="#000000" joinstyle="miter"/>
                  <v:imagedata o:title=""/>
                  <o:lock v:ext="edit" aspectratio="f"/>
                  <v:textbox>
                    <w:txbxContent>
                      <w:p>
                        <w:pPr>
                          <w:spacing w:line="240" w:lineRule="exact"/>
                          <w:rPr>
                            <w:rFonts w:hint="eastAsia"/>
                            <w:sz w:val="18"/>
                            <w:szCs w:val="18"/>
                          </w:rPr>
                        </w:pPr>
                        <w:r>
                          <w:rPr>
                            <w:rFonts w:hint="eastAsia"/>
                            <w:sz w:val="18"/>
                            <w:szCs w:val="18"/>
                          </w:rPr>
                          <w:t>总结评估，提出工作建议，形成总结报告</w:t>
                        </w:r>
                      </w:p>
                    </w:txbxContent>
                  </v:textbox>
                </v:shape>
                <v:shape id="_x0000_s1026" o:spid="_x0000_s1026" o:spt="202" type="#_x0000_t202" style="position:absolute;left:5066030;top:723899;height:267970;width:888365;" filled="f" stroked="f" coordsize="21600,21600" o:gfxdata="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TuoNNgAAAAHAQAADwAAAAAAAAABACAAAAAiAAAAZHJzL2Rvd25y&#10;ZXYueG1sUEsBAhQAFAAAAAgAh07iQFXrsCTFAQAAcgMAAA4AAAAAAAAAAQAgAAAAJwEAAGRycy9l&#10;Mm9Eb2MueG1sUEsFBgAAAAAGAAYAWQEAAF4FAAAAAA==&#10;">
                  <v:fill on="f" focussize="0,0"/>
                  <v:stroke on="f" weight="1.25pt"/>
                  <v:imagedata o:title=""/>
                  <o:lock v:ext="edit" aspectratio="f"/>
                  <v:textbox>
                    <w:txbxContent>
                      <w:p>
                        <w:pPr>
                          <w:rPr>
                            <w:rFonts w:hint="eastAsia"/>
                            <w:szCs w:val="21"/>
                          </w:rPr>
                        </w:pPr>
                        <w:r>
                          <w:rPr>
                            <w:rFonts w:hint="eastAsia"/>
                            <w:szCs w:val="21"/>
                          </w:rPr>
                          <w:t>危害控制组</w:t>
                        </w:r>
                      </w:p>
                    </w:txbxContent>
                  </v:textbox>
                </v:shape>
                <v:shape id="_x0000_s1026" o:spid="_x0000_s1026" o:spt="202" type="#_x0000_t202" style="position:absolute;left:5067300;top:1449070;height:297180;width:871855;" filled="f" stroked="f" coordsize="21600,21600" o:gfxdata="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E7qDTYAAAABwEAAA8AAAAAAAAAAQAgAAAAIgAAAGRycy9kb3du&#10;cmV2LnhtbFBLAQIUABQAAAAIAIdO4kAq5stIxgEAAHMDAAAOAAAAAAAAAAEAIAAAACcBAABkcnMv&#10;ZTJvRG9jLnhtbFBLBQYAAAAABgAGAFkBAABfBQAAAAA=&#10;">
                  <v:fill on="f" focussize="0,0"/>
                  <v:stroke on="f" weight="1.25pt"/>
                  <v:imagedata o:title=""/>
                  <o:lock v:ext="edit" aspectratio="f"/>
                  <v:textbox>
                    <w:txbxContent>
                      <w:p>
                        <w:pPr>
                          <w:rPr>
                            <w:rFonts w:hint="eastAsia"/>
                            <w:szCs w:val="21"/>
                          </w:rPr>
                        </w:pPr>
                        <w:r>
                          <w:rPr>
                            <w:rFonts w:hint="eastAsia"/>
                            <w:szCs w:val="21"/>
                          </w:rPr>
                          <w:t>医疗救治组</w:t>
                        </w:r>
                      </w:p>
                    </w:txbxContent>
                  </v:textbox>
                </v:shape>
                <v:shape id="_x0000_s1026" o:spid="_x0000_s1026" o:spt="202" type="#_x0000_t202" style="position:absolute;left:5036820;top:1917700;height:397510;width:888365;" filled="f" stroked="f" coordsize="21600,21600" o:gfxdata="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E7qDTYAAAABwEAAA8AAAAAAAAAAQAgAAAAIgAAAGRycy9kb3du&#10;cmV2LnhtbFBLAQIUABQAAAAIAIdO4kBaLnkuxgEAAHMDAAAOAAAAAAAAAAEAIAAAACcBAABkcnMv&#10;ZTJvRG9jLnhtbFBLBQYAAAAABgAGAFkBAABfBQAAAAA=&#10;">
                  <v:fill on="f" focussize="0,0"/>
                  <v:stroke on="f" weight="1.25pt"/>
                  <v:imagedata o:title=""/>
                  <o:lock v:ext="edit" aspectratio="f"/>
                  <v:textbox>
                    <w:txbxContent>
                      <w:p>
                        <w:pPr>
                          <w:rPr>
                            <w:rFonts w:hint="eastAsia"/>
                            <w:szCs w:val="21"/>
                          </w:rPr>
                        </w:pPr>
                        <w:r>
                          <w:rPr>
                            <w:rFonts w:hint="eastAsia"/>
                            <w:szCs w:val="21"/>
                          </w:rPr>
                          <w:t>监测评估组</w:t>
                        </w:r>
                      </w:p>
                    </w:txbxContent>
                  </v:textbox>
                </v:shape>
                <v:shape id="_x0000_s1026" o:spid="_x0000_s1026" o:spt="202" type="#_x0000_t202" style="position:absolute;left:5042535;top:2377440;height:398780;width:888365;" filled="f" stroked="f" coordsize="21600,21600" o:gfxdata="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BO6g02AAAAAcBAAAPAAAAAAAAAAEAIAAAACIAAABkcnMvZG93&#10;bnJldi54bWxQSwECFAAUAAAACACHTuJA+50ExscBAABzAwAADgAAAAAAAAABACAAAAAnAQAAZHJz&#10;L2Uyb0RvYy54bWxQSwUGAAAAAAYABgBZAQAAYAUAAAAA&#10;">
                  <v:fill on="f" focussize="0,0"/>
                  <v:stroke on="f" weight="1.25pt"/>
                  <v:imagedata o:title=""/>
                  <o:lock v:ext="edit" aspectratio="f"/>
                  <v:textbox>
                    <w:txbxContent>
                      <w:p>
                        <w:pPr>
                          <w:rPr>
                            <w:rFonts w:hint="eastAsia"/>
                            <w:szCs w:val="21"/>
                          </w:rPr>
                        </w:pPr>
                        <w:r>
                          <w:rPr>
                            <w:rFonts w:hint="eastAsia"/>
                            <w:szCs w:val="21"/>
                          </w:rPr>
                          <w:t>维护稳定组</w:t>
                        </w:r>
                      </w:p>
                    </w:txbxContent>
                  </v:textbox>
                </v:shape>
                <v:shape id="_x0000_s1026" o:spid="_x0000_s1026" o:spt="202" type="#_x0000_t202" style="position:absolute;left:5071110;top:2878455;height:306705;width:874395;" filled="f" stroked="f" coordsize="21600,21600" o:gfxdata="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TuoNNgAAAAHAQAADwAAAAAAAAABACAAAAAiAAAAZHJzL2Rv&#10;d25yZXYueG1sUEsBAhQAFAAAAAgAh07iQCJHmsHIAQAAcwMAAA4AAAAAAAAAAQAgAAAAJwEAAGRy&#10;cy9lMm9Eb2MueG1sUEsFBgAAAAAGAAYAWQEAAGEFAAAAAA==&#10;">
                  <v:fill on="f" focussize="0,0"/>
                  <v:stroke on="f" weight="1.25pt"/>
                  <v:imagedata o:title=""/>
                  <o:lock v:ext="edit" aspectratio="f"/>
                  <v:textbox>
                    <w:txbxContent>
                      <w:p>
                        <w:pPr>
                          <w:rPr>
                            <w:rFonts w:hint="eastAsia"/>
                            <w:szCs w:val="21"/>
                          </w:rPr>
                        </w:pPr>
                        <w:r>
                          <w:rPr>
                            <w:rFonts w:hint="eastAsia"/>
                            <w:szCs w:val="21"/>
                          </w:rPr>
                          <w:t>新闻宣传组</w:t>
                        </w:r>
                      </w:p>
                    </w:txbxContent>
                  </v:textbox>
                </v:shape>
                <v:shape id="_x0000_s1026" o:spid="_x0000_s1026" o:spt="202" type="#_x0000_t202" style="position:absolute;left:5132070;top:3467735;height:297180;width:690880;" filled="f" stroked="f" coordsize="21600,21600" o:gfxdata="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BO6g02AAAAAcBAAAPAAAAAAAAAAEAIAAAACIAAABkcnMvZG93&#10;bnJldi54bWxQSwECFAAUAAAACACHTuJAWJBLB8cBAABzAwAADgAAAAAAAAABACAAAAAnAQAAZHJz&#10;L2Uyb0RvYy54bWxQSwUGAAAAAAYABgBZAQAAYAUAAAAA&#10;">
                  <v:fill on="f" focussize="0,0"/>
                  <v:stroke on="f" weight="1.25pt"/>
                  <v:imagedata o:title=""/>
                  <o:lock v:ext="edit" aspectratio="f"/>
                  <v:textbox>
                    <w:txbxContent>
                      <w:p>
                        <w:pPr>
                          <w:rPr>
                            <w:rFonts w:hint="eastAsia"/>
                            <w:szCs w:val="21"/>
                          </w:rPr>
                        </w:pPr>
                        <w:r>
                          <w:rPr>
                            <w:rFonts w:hint="eastAsia"/>
                            <w:szCs w:val="21"/>
                          </w:rPr>
                          <w:t>专家组</w:t>
                        </w:r>
                      </w:p>
                    </w:txbxContent>
                  </v:textbox>
                </v:shape>
                <v:shape id="_x0000_s1026" o:spid="_x0000_s1026" o:spt="32" type="#_x0000_t32" style="position:absolute;left:2353310;top:4420870;flip:x y;height:4445;width:3609975;" filled="f" stroked="t" coordsize="21600,21600" o:gfxdata="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gOcitQAAAAHAQAA&#10;DwAAAAAAAAABACAAAAAiAAAAZHJzL2Rvd25yZXYueG1sUEsBAhQAFAAAAAgAh07iQDcZ5GUdAgAA&#10;IAQAAA4AAAAAAAAAAQAgAAAAIwEAAGRycy9lMm9Eb2MueG1sUEsFBgAAAAAGAAYAWQEAALIFAAAA&#10;AA==&#10;">
                  <v:fill on="f" focussize="0,0"/>
                  <v:stroke weight="1.25pt" color="#000000" joinstyle="round"/>
                  <v:imagedata o:title=""/>
                  <o:lock v:ext="edit" aspectratio="f"/>
                </v:shape>
                <v:shape id="_x0000_s1026" o:spid="_x0000_s1026" o:spt="32" type="#_x0000_t32" style="position:absolute;left:4440555;top:4297680;flip:y;height:1905;width:1531620;" filled="f" stroked="t" coordsize="21600,21600" o:gfxdata="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9eH&#10;jtgAAAAHAQAADwAAAAAAAAABACAAAAAiAAAAZHJzL2Rvd25yZXYueG1sUEsBAhQAFAAAAAgAh07i&#10;QJdOlh4iAgAAGgQAAA4AAAAAAAAAAQAgAAAAJwEAAGRycy9lMm9Eb2MueG1sUEsFBgAAAAAGAAYA&#10;WQEAALsFAAAAAA==&#10;">
                  <v:fill on="f" focussize="0,0"/>
                  <v:stroke weight="1.25pt" color="#000000" joinstyle="round" endarrow="block"/>
                  <v:imagedata o:title=""/>
                  <o:lock v:ext="edit" aspectratio="f"/>
                </v:shape>
                <v:shape id="_x0000_s1026" o:spid="_x0000_s1026" o:spt="32" type="#_x0000_t32" style="position:absolute;left:5055235;top:3771265;height:1905;width:897255;" filled="f" stroked="t" coordsize="21600,21600" o:gfxdata="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ZtP0u1wAAAAcB&#10;AAAPAAAAAAAAAAEAIAAAACIAAABkcnMvZG93bnJldi54bWxQSwECFAAUAAAACACHTuJAiXFm/BwC&#10;AAAPBAAADgAAAAAAAAABACAAAAAmAQAAZHJzL2Uyb0RvYy54bWxQSwUGAAAAAAYABgBZAQAAtAUA&#10;AAAA&#10;">
                  <v:fill on="f" focussize="0,0"/>
                  <v:stroke weight="1.25pt" color="#000000" joinstyle="round" endarrow="block"/>
                  <v:imagedata o:title=""/>
                  <o:lock v:ext="edit" aspectratio="f"/>
                </v:shape>
                <v:shape id="_x0000_s1026" o:spid="_x0000_s1026" o:spt="32" type="#_x0000_t32" style="position:absolute;left:5055870;top:3169920;height:1270;width:899795;" filled="f" stroked="t" coordsize="21600,21600" o:gfxdata="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ZtP0u1wAAAAcBAAAP&#10;AAAAAAAAAAEAIAAAACIAAABkcnMvZG93bnJldi54bWxQSwECFAAUAAAACACHTuJATJJSnhkCAAAP&#10;BAAADgAAAAAAAAABACAAAAAmAQAAZHJzL2Uyb0RvYy54bWxQSwUGAAAAAAYABgBZAQAAsQUAAAAA&#10;">
                  <v:fill on="f" focussize="0,0"/>
                  <v:stroke weight="1.25pt" color="#000000" joinstyle="round" endarrow="block"/>
                  <v:imagedata o:title=""/>
                  <o:lock v:ext="edit" aspectratio="f"/>
                </v:shape>
                <v:shape id="_x0000_s1026" o:spid="_x0000_s1026" o:spt="32" type="#_x0000_t32" style="position:absolute;left:5050790;top:2674620;height:1270;width:888365;" filled="f" stroked="t" coordsize="21600,21600" o:gfxdata="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m0/S7XAAAABwEA&#10;AA8AAAAAAAAAAQAgAAAAIgAAAGRycy9kb3ducmV2LnhtbFBLAQIUABQAAAAIAIdO4kC3UBxEGwIA&#10;AA8EAAAOAAAAAAAAAAEAIAAAACYBAABkcnMvZTJvRG9jLnhtbFBLBQYAAAAABgAGAFkBAACzBQAA&#10;AAA=&#10;">
                  <v:fill on="f" focussize="0,0"/>
                  <v:stroke weight="1.25pt" color="#000000" joinstyle="round" endarrow="block"/>
                  <v:imagedata o:title=""/>
                  <o:lock v:ext="edit" aspectratio="f"/>
                </v:shape>
                <v:shape id="_x0000_s1026" o:spid="_x0000_s1026" o:spt="32" type="#_x0000_t32" style="position:absolute;left:5067300;top:2179320;height:1270;width:881380;" filled="f" stroked="t" coordsize="21600,21600" o:gfxdata="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m0/S7XAAAABwEA&#10;AA8AAAAAAAAAAQAgAAAAIgAAAGRycy9kb3ducmV2LnhtbFBLAQIUABQAAAAIAIdO4kBzJQqJGwIA&#10;AA8EAAAOAAAAAAAAAAEAIAAAACYBAABkcnMvZTJvRG9jLnhtbFBLBQYAAAAABgAGAFkBAACzBQAA&#10;AAA=&#10;">
                  <v:fill on="f" focussize="0,0"/>
                  <v:stroke weight="1.25pt" color="#000000" joinstyle="round" endarrow="block"/>
                  <v:imagedata o:title=""/>
                  <o:lock v:ext="edit" aspectratio="f"/>
                </v:shape>
                <v:shape id="_x0000_s1026" o:spid="_x0000_s1026" o:spt="32" type="#_x0000_t32" style="position:absolute;left:5048885;top:1710690;height:1270;width:889635;" filled="f" stroked="t" coordsize="21600,21600" o:gfxdata="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m0/S7XAAAABwEA&#10;AA8AAAAAAAAAAQAgAAAAIgAAAGRycy9kb3ducmV2LnhtbFBLAQIUABQAAAAIAIdO4kDwKdJEGwIA&#10;AA8EAAAOAAAAAAAAAAEAIAAAACYBAABkcnMvZTJvRG9jLnhtbFBLBQYAAAAABgAGAFkBAACzBQAA&#10;AAA=&#10;">
                  <v:fill on="f" focussize="0,0"/>
                  <v:stroke weight="1.25pt" color="#000000" joinstyle="round" endarrow="block"/>
                  <v:imagedata o:title=""/>
                  <o:lock v:ext="edit" aspectratio="f"/>
                </v:shape>
                <v:shape id="_x0000_s1026" o:spid="_x0000_s1026" o:spt="32" type="#_x0000_t32" style="position:absolute;left:5048885;top:988060;height:1270;width:882650;" filled="f" stroked="t" coordsize="21600,21600" o:gfxdata="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m0/S7XAAAABwEA&#10;AA8AAAAAAAAAAQAgAAAAIgAAAGRycy9kb3ducmV2LnhtbFBLAQIUABQAAAAIAIdO4kBn3+eYGwIA&#10;AA4EAAAOAAAAAAAAAAEAIAAAACYBAABkcnMvZTJvRG9jLnhtbFBLBQYAAAAABgAGAFkBAACzBQAA&#10;AAA=&#10;">
                  <v:fill on="f" focussize="0,0"/>
                  <v:stroke weight="1.25pt" color="#000000" joinstyle="round" endarrow="block"/>
                  <v:imagedata o:title=""/>
                  <o:lock v:ext="edit" aspectratio="f"/>
                </v:shape>
                <v:shape id="_x0000_s1026" o:spid="_x0000_s1026" o:spt="32" type="#_x0000_t32" style="position:absolute;left:5048885;top:368935;flip:y;height:3409315;width:635;" filled="f" stroked="t" coordsize="21600,21600" o:gfxdata="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EtM/tcAAAAHAQAA&#10;DwAAAAAAAAABACAAAAAiAAAAZHJzL2Rvd25yZXYueG1sUEsBAhQAFAAAAAgAh07iQKsRIT0aAgAA&#10;FAQAAA4AAAAAAAAAAQAgAAAAJgEAAGRycy9lMm9Eb2MueG1sUEsFBgAAAAAGAAYAWQEAALIFAAAA&#10;AA==&#10;">
                  <v:fill on="f" focussize="0,0"/>
                  <v:stroke weight="1.25pt" color="#000000" joinstyle="round"/>
                  <v:imagedata o:title=""/>
                  <o:lock v:ext="edit" aspectratio="f"/>
                </v:shape>
                <v:shape id="_x0000_s1026" o:spid="_x0000_s1026" o:spt="202" type="#_x0000_t202" style="position:absolute;left:5055870;top:121285;height:278130;width:875030;" filled="f" stroked="f" coordsize="21600,21600" o:gfxdata="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E7qDTYAAAABwEAAA8AAAAAAAAAAQAgAAAAIgAAAGRycy9kb3ducmV2&#10;LnhtbFBLAQIUABQAAAAIAIdO4kC+/XDOwwEAAHIDAAAOAAAAAAAAAAEAIAAAACcBAABkcnMvZTJv&#10;RG9jLnhtbFBLBQYAAAAABgAGAFkBAABcBQAAAAA=&#10;">
                  <v:fill on="f" focussize="0,0"/>
                  <v:stroke on="f" weight="1.25pt"/>
                  <v:imagedata o:title=""/>
                  <o:lock v:ext="edit" aspectratio="f"/>
                  <v:textbox>
                    <w:txbxContent>
                      <w:p>
                        <w:pPr>
                          <w:rPr>
                            <w:rFonts w:hint="eastAsia"/>
                            <w:szCs w:val="21"/>
                          </w:rPr>
                        </w:pPr>
                        <w:r>
                          <w:rPr>
                            <w:rFonts w:hint="eastAsia"/>
                            <w:szCs w:val="21"/>
                          </w:rPr>
                          <w:t>事故调查组</w:t>
                        </w:r>
                      </w:p>
                    </w:txbxContent>
                  </v:textbox>
                </v:shape>
                <v:shape id="_x0000_s1026" o:spid="_x0000_s1026" o:spt="32" type="#_x0000_t32" style="position:absolute;left:8226425;top:478790;flip:y;height:3343910;width:635;" filled="f" stroked="t" coordsize="21600,21600" o:gfxdata="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hLTP7XAAAABwEA&#10;AA8AAAAAAAAAAQAgAAAAIgAAAGRycy9kb3ducmV2LnhtbFBLAQIUABQAAAAIAIdO4kBGW/NYGwIA&#10;ABQEAAAOAAAAAAAAAAEAIAAAACYBAABkcnMvZTJvRG9jLnhtbFBLBQYAAAAABgAGAFkBAACzBQAA&#10;AAA=&#10;">
                  <v:fill on="f" focussize="0,0"/>
                  <v:stroke weight="1.25pt" color="#000000" joinstyle="round"/>
                  <v:imagedata o:title=""/>
                  <o:lock v:ext="edit" aspectratio="f"/>
                </v:shape>
                <v:shape id="_x0000_s1026" o:spid="_x0000_s1026" o:spt="32" type="#_x0000_t32" style="position:absolute;left:7833360;top:1051560;height:2540;width:393065;" filled="f" stroked="t" coordsize="21600,21600" o:gfxdata="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mkZCjWAAAABwEAAA8AAAAAAAAA&#10;AQAgAAAAIgAAAGRycy9kb3ducmV2LnhtbFBLAQIUABQAAAAIAIdO4kB3273OEwIAAAsEAAAOAAAA&#10;AAAAAAEAIAAAACUBAABkcnMvZTJvRG9jLnhtbFBLBQYAAAAABgAGAFkBAACqBQAAAAA=&#10;">
                  <v:fill on="f" focussize="0,0"/>
                  <v:stroke weight="1.25pt" color="#000000" joinstyle="round"/>
                  <v:imagedata o:title=""/>
                  <o:lock v:ext="edit" aspectratio="f"/>
                </v:shape>
                <v:shape id="_x0000_s1026" o:spid="_x0000_s1026" o:spt="32" type="#_x0000_t32" style="position:absolute;left:7858125;top:475615;height:1270;width:367665;" filled="f" stroked="t" coordsize="21600,21600" o:gfxdata="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ppGQo1gAAAAcBAAAPAAAAAAAA&#10;AAEAIAAAACIAAABkcnMvZG93bnJldi54bWxQSwECFAAUAAAACACHTuJAZst2XhQCAAAKBAAADgAA&#10;AAAAAAABACAAAAAlAQAAZHJzL2Uyb0RvYy54bWxQSwUGAAAAAAYABgBZAQAAqwUAAAAA&#10;">
                  <v:fill on="f" focussize="0,0"/>
                  <v:stroke weight="1.25pt" color="#000000" joinstyle="round"/>
                  <v:imagedata o:title=""/>
                  <o:lock v:ext="edit" aspectratio="f"/>
                </v:shape>
                <v:shape id="_x0000_s1026" o:spid="_x0000_s1026" o:spt="32" type="#_x0000_t32" style="position:absolute;left:7858125;top:1709420;height:1270;width:367665;" filled="f" stroked="t" coordsize="21600,21600" o:gfxdata="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ppGQo1gAAAAcBAAAPAAAAAAAA&#10;AAEAIAAAACIAAABkcnMvZG93bnJldi54bWxQSwECFAAUAAAACACHTuJAxHdTHRQCAAALBAAADgAA&#10;AAAAAAABACAAAAAlAQAAZHJzL2Uyb0RvYy54bWxQSwUGAAAAAAYABgBZAQAAqwUAAAAA&#10;">
                  <v:fill on="f" focussize="0,0"/>
                  <v:stroke weight="1.25pt" color="#000000" joinstyle="round"/>
                  <v:imagedata o:title=""/>
                  <o:lock v:ext="edit" aspectratio="f"/>
                </v:shape>
                <v:shape id="_x0000_s1026" o:spid="_x0000_s1026" o:spt="32" type="#_x0000_t32" style="position:absolute;left:7858125;top:2727325;height:1270;width:367665;" filled="f" stroked="t" coordsize="21600,21600" o:gfxdata="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aRkKNYAAAAHAQAADwAAAAAAAAAB&#10;ACAAAAAiAAAAZHJzL2Rvd25yZXYueG1sUEsBAhQAFAAAAAgAh07iQJtdiW0SAgAACwQAAA4AAAAA&#10;AAAAAQAgAAAAJQEAAGRycy9lMm9Eb2MueG1sUEsFBgAAAAAGAAYAWQEAAKkFAAAAAA==&#10;">
                  <v:fill on="f" focussize="0,0"/>
                  <v:stroke weight="1.25pt" color="#000000" joinstyle="round"/>
                  <v:imagedata o:title=""/>
                  <o:lock v:ext="edit" aspectratio="f"/>
                </v:shape>
                <v:shape id="_x0000_s1026" o:spid="_x0000_s1026" o:spt="32" type="#_x0000_t32" style="position:absolute;left:7843520;top:3813810;height:2540;width:382905;" filled="f" stroked="t" coordsize="21600,21600" o:gfxdata="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ppGQo1gAAAAcBAAAPAAAAAAAA&#10;AAEAIAAAACIAAABkcnMvZG93bnJldi54bWxQSwECFAAUAAAACACHTuJAydAJ4RQCAAALBAAADgAA&#10;AAAAAAABACAAAAAlAQAAZHJzL2Uyb0RvYy54bWxQSwUGAAAAAAYABgBZAQAAqwUAAAAA&#10;">
                  <v:fill on="f" focussize="0,0"/>
                  <v:stroke weight="1.25pt" color="#000000" joinstyle="round"/>
                  <v:imagedata o:title=""/>
                  <o:lock v:ext="edit" aspectratio="f"/>
                </v:shape>
                <v:shape id="_x0000_s1026" o:spid="_x0000_s1026" o:spt="32" type="#_x0000_t32" style="position:absolute;left:7858125;top:2178050;height:1270;width:367665;" filled="f" stroked="t" coordsize="21600,21600" o:gfxdata="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mkZCjWAAAABwEAAA8AAAAAAAAA&#10;AQAgAAAAIgAAAGRycy9kb3ducmV2LnhtbFBLAQIUABQAAAAIAIdO4kCrTvYGEwIAAAsEAAAOAAAA&#10;AAAAAAEAIAAAACUBAABkcnMvZTJvRG9jLnhtbFBLBQYAAAAABgAGAFkBAACqBQAAAAA=&#10;">
                  <v:fill on="f" focussize="0,0"/>
                  <v:stroke weight="1.25pt" color="#000000" joinstyle="round"/>
                  <v:imagedata o:title=""/>
                  <o:lock v:ext="edit" aspectratio="f"/>
                </v:shape>
                <v:shape id="_x0000_s1026" o:spid="_x0000_s1026" o:spt="32" type="#_x0000_t32" style="position:absolute;left:7833360;top:3168650;height:1905;width:399415;" filled="f" stroked="t" coordsize="21600,21600" o:gfxdata="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aRkKNYAAAAHAQAADwAAAAAAAAAB&#10;ACAAAAAiAAAAZHJzL2Rvd25yZXYueG1sUEsBAhQAFAAAAAgAh07iQPlstWESAgAACwQAAA4AAAAA&#10;AAAAAQAgAAAAJQEAAGRycy9lMm9Eb2MueG1sUEsFBgAAAAAGAAYAWQEAAKkFAAAAAA==&#10;">
                  <v:fill on="f" focussize="0,0"/>
                  <v:stroke weight="1.25pt" color="#000000" joinstyle="round"/>
                  <v:imagedata o:title=""/>
                  <o:lock v:ext="edit" aspectratio="f"/>
                </v:shape>
                <v:shape id="_x0000_s1026" o:spid="_x0000_s1026" o:spt="32" type="#_x0000_t32" style="position:absolute;left:8573135;top:81280;flip:x y;height:1900555;width:5080;" filled="f" stroked="t" coordsize="21600,21600" o:gfxdata="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4DnIrUAAAABwEAAA8A&#10;AAAAAAAAAQAgAAAAIgAAAGRycy9kb3ducmV2LnhtbFBLAQIUABQAAAAIAIdO4kDQvhVaGwIAAB4E&#10;AAAOAAAAAAAAAAEAIAAAACMBAABkcnMvZTJvRG9jLnhtbFBLBQYAAAAABgAGAFkBAACwBQAAAAA=&#10;">
                  <v:fill on="f" focussize="0,0"/>
                  <v:stroke weight="1.25pt" color="#000000" joinstyle="round"/>
                  <v:imagedata o:title=""/>
                  <o:lock v:ext="edit" aspectratio="f"/>
                </v:shape>
                <v:shape id="_x0000_s1026" o:spid="_x0000_s1026" o:spt="32" type="#_x0000_t32" style="position:absolute;left:8241665;top:1979295;height:3175;width:337185;" filled="f" stroked="t" coordsize="21600,21600" o:gfxdata="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aRkKNYAAAAHAQAADwAAAAAA&#10;AAABACAAAAAiAAAAZHJzL2Rvd25yZXYueG1sUEsBAhQAFAAAAAgAh07iQL9g4HsVAgAACwQAAA4A&#10;AAAAAAAAAQAgAAAAJQEAAGRycy9lMm9Eb2MueG1sUEsFBgAAAAAGAAYAWQEAAKwFAAAAAA==&#10;">
                  <v:fill on="f" focussize="0,0"/>
                  <v:stroke weight="1.25pt" color="#000000" joinstyle="round"/>
                  <v:imagedata o:title=""/>
                  <o:lock v:ext="edit" aspectratio="f"/>
                </v:shape>
                <v:shape id="_x0000_s1026" o:spid="_x0000_s1026" o:spt="32" type="#_x0000_t32" style="position:absolute;left:4440555;top:87630;flip:x;height:3810;width:4139565;" filled="f" stroked="t" coordsize="21600,21600" o:gfxdata="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4S0z+1wAAAAcBAAAP&#10;AAAAAAAAAAEAIAAAACIAAABkcnMvZG93bnJldi54bWxQSwECFAAUAAAACACHTuJA6VhpuRkCAAAU&#10;BAAADgAAAAAAAAABACAAAAAmAQAAZHJzL2Uyb0RvYy54bWxQSwUGAAAAAAYABgBZAQAAsQUAAAAA&#10;">
                  <v:fill on="f" focussize="0,0"/>
                  <v:stroke weight="1.25pt" color="#000000" joinstyle="round"/>
                  <v:imagedata o:title=""/>
                  <o:lock v:ext="edit" aspectratio="f"/>
                </v:shape>
                <v:shape id="_x0000_s1026" o:spid="_x0000_s1026" o:spt="32" type="#_x0000_t32" style="position:absolute;left:4446270;top:82550;flip:x;height:1297940;width:2540;" filled="f" stroked="t" coordsize="21600,21600" o:gfxdata="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C9eHjtgA&#10;AAAHAQAADwAAAAAAAAABACAAAAAiAAAAZHJzL2Rvd25yZXYueG1sUEsBAhQAFAAAAAgAh07iQLpu&#10;31EfAgAAGAQAAA4AAAAAAAAAAQAgAAAAJwEAAGRycy9lMm9Eb2MueG1sUEsFBgAAAAAGAAYAWQEA&#10;ALgFAAAAAA==&#10;">
                  <v:fill on="f" focussize="0,0"/>
                  <v:stroke weight="1.25pt" color="#000000" joinstyle="round" endarrow="block"/>
                  <v:imagedata o:title=""/>
                  <o:lock v:ext="edit" aspectratio="f"/>
                </v:shape>
                <v:shape id="_x0000_s1026" o:spid="_x0000_s1026" o:spt="202" type="#_x0000_t202" style="position:absolute;left:1776111;top:1818681;height:489222;width:537845;" filled="f" stroked="f" coordsize="21600,21600" o:gfxdata="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&#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E7qDTYAAAABwEAAA8AAAAAAAAAAQAgAAAAIgAAAGRy&#10;cy9kb3ducmV2LnhtbFBLAQIUABQAAAAIAIdO4kCmWcxbzAEAAH0DAAAOAAAAAAAAAAEAIAAAACcB&#10;AABkcnMvZTJvRG9jLnhtbFBLBQYAAAAABgAGAFkBAABlBQAAAAA=&#10;">
                  <v:fill on="f" focussize="0,0"/>
                  <v:stroke on="f" weight="1.25pt" joinstyle="miter"/>
                  <v:imagedata o:title=""/>
                  <o:lock v:ext="edit" aspectratio="f"/>
                  <v:textbox>
                    <w:txbxContent>
                      <w:p>
                        <w:pPr>
                          <w:rPr>
                            <w:rFonts w:hint="eastAsia"/>
                            <w:szCs w:val="21"/>
                          </w:rPr>
                        </w:pPr>
                        <w:r>
                          <w:rPr>
                            <w:rFonts w:hint="eastAsia"/>
                            <w:szCs w:val="21"/>
                          </w:rPr>
                          <w:t>报告</w:t>
                        </w:r>
                      </w:p>
                    </w:txbxContent>
                  </v:textbox>
                </v:shape>
                <v:shape id="_x0000_s1026" o:spid="_x0000_s1026" o:spt="32" type="#_x0000_t32" style="position:absolute;left:4786630;top:2282190;flip:y;height:1270;width:268605;" filled="f" stroked="t" coordsize="21600,21600" o:gfxdata="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EtM/tcAAAAHAQAA&#10;DwAAAAAAAAABACAAAAAiAAAAZHJzL2Rvd25yZXYueG1sUEsBAhQAFAAAAAgAh07iQNY2xeIaAgAA&#10;FQQAAA4AAAAAAAAAAQAgAAAAJgEAAGRycy9lMm9Eb2MueG1sUEsFBgAAAAAGAAYAWQEAALIFAAAA&#10;AA==&#10;">
                  <v:fill on="f" focussize="0,0"/>
                  <v:stroke weight="1.25pt" color="#000000" joinstyle="round"/>
                  <v:imagedata o:title=""/>
                  <o:lock v:ext="edit" aspectratio="f"/>
                </v:shape>
              </v:group>
            </w:pict>
          </mc:Fallback>
        </mc:AlternateContent>
      </w: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rPr>
          <w:rFonts w:hint="default" w:ascii="Times New Roman" w:hAnsi="Times New Roman" w:eastAsia="仿宋_GB2312" w:cs="Times New Roman"/>
          <w:szCs w:val="21"/>
        </w:rPr>
      </w:pPr>
    </w:p>
    <w:p>
      <w:pPr>
        <w:pStyle w:val="4"/>
        <w:spacing w:before="0" w:beforeAutospacing="0" w:after="0" w:afterAutospacing="0" w:line="420" w:lineRule="atLeast"/>
        <w:jc w:val="both"/>
        <w:rPr>
          <w:rFonts w:hint="default" w:ascii="Times New Roman" w:hAnsi="Times New Roman" w:cs="Times New Roman"/>
          <w:color w:val="000000"/>
          <w:sz w:val="21"/>
          <w:szCs w:val="21"/>
          <w:lang w:bidi="ar"/>
        </w:rPr>
      </w:pPr>
    </w:p>
    <w:p>
      <w:pPr>
        <w:pStyle w:val="4"/>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jc w:val="both"/>
        <w:outlineLvl w:val="0"/>
        <w:rPr>
          <w:rFonts w:hint="default" w:ascii="Times New Roman" w:hAnsi="Times New Roman" w:eastAsia="仿宋_GB2312" w:cs="Times New Roman"/>
          <w:sz w:val="32"/>
          <w:szCs w:val="32"/>
          <w:lang w:val="en-US" w:eastAsia="zh-CN"/>
        </w:rPr>
      </w:pPr>
    </w:p>
    <w:bookmarkEnd w:id="0"/>
    <w:p/>
    <w:p/>
    <w:sectPr>
      <w:footerReference r:id="rId4" w:type="default"/>
      <w:pgSz w:w="16838" w:h="11906" w:orient="landscape"/>
      <w:pgMar w:top="1380" w:right="1440" w:bottom="1286" w:left="1440" w:header="851" w:footer="10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Fonts w:hint="eastAsia" w:ascii="楷体_GB2312" w:hAnsi="楷体_GB2312" w:eastAsia="楷体_GB2312" w:cs="楷体_GB2312"/>
                              <w:sz w:val="28"/>
                              <w:szCs w:val="44"/>
                            </w:rPr>
                          </w:pPr>
                          <w:r>
                            <w:rPr>
                              <w:rFonts w:hint="eastAsia" w:ascii="楷体_GB2312" w:hAnsi="楷体_GB2312" w:eastAsia="楷体_GB2312" w:cs="楷体_GB2312"/>
                              <w:sz w:val="28"/>
                              <w:szCs w:val="44"/>
                            </w:rPr>
                            <w:t xml:space="preserve">— </w:t>
                          </w:r>
                          <w:r>
                            <w:rPr>
                              <w:rFonts w:hint="eastAsia" w:ascii="楷体_GB2312" w:hAnsi="楷体_GB2312" w:eastAsia="楷体_GB2312" w:cs="楷体_GB2312"/>
                              <w:sz w:val="28"/>
                              <w:szCs w:val="44"/>
                            </w:rPr>
                            <w:fldChar w:fldCharType="begin"/>
                          </w:r>
                          <w:r>
                            <w:rPr>
                              <w:rFonts w:hint="eastAsia" w:ascii="楷体_GB2312" w:hAnsi="楷体_GB2312" w:eastAsia="楷体_GB2312" w:cs="楷体_GB2312"/>
                              <w:sz w:val="28"/>
                              <w:szCs w:val="44"/>
                            </w:rPr>
                            <w:instrText xml:space="preserve"> PAGE  \* MERGEFORMAT </w:instrText>
                          </w:r>
                          <w:r>
                            <w:rPr>
                              <w:rFonts w:hint="eastAsia" w:ascii="楷体_GB2312" w:hAnsi="楷体_GB2312" w:eastAsia="楷体_GB2312" w:cs="楷体_GB2312"/>
                              <w:sz w:val="28"/>
                              <w:szCs w:val="44"/>
                            </w:rPr>
                            <w:fldChar w:fldCharType="separate"/>
                          </w:r>
                          <w:r>
                            <w:rPr>
                              <w:rFonts w:hint="eastAsia" w:ascii="楷体_GB2312" w:hAnsi="楷体_GB2312" w:eastAsia="楷体_GB2312" w:cs="楷体_GB2312"/>
                              <w:sz w:val="28"/>
                              <w:szCs w:val="44"/>
                            </w:rPr>
                            <w:t>1</w:t>
                          </w:r>
                          <w:r>
                            <w:rPr>
                              <w:rFonts w:hint="eastAsia" w:ascii="楷体_GB2312" w:hAnsi="楷体_GB2312" w:eastAsia="楷体_GB2312" w:cs="楷体_GB2312"/>
                              <w:sz w:val="28"/>
                              <w:szCs w:val="44"/>
                            </w:rPr>
                            <w:fldChar w:fldCharType="end"/>
                          </w:r>
                          <w:r>
                            <w:rPr>
                              <w:rFonts w:hint="eastAsia" w:ascii="楷体_GB2312" w:hAnsi="楷体_GB2312" w:eastAsia="楷体_GB2312" w:cs="楷体_GB2312"/>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7zYKc4BAACp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n3NmRWGXvz888f515/z7++M&#10;YiRQ77GiuntPlXF45wZamzmOFEy8hzaY9CVGjPIk7+kiLwyRyXRptVytSkpJys0O4RcP133A+B6c&#10;YcmoeaD3y7KK40eMY+lckrpZd6e0zm+o7T8BwhwjkJdgup2YjBMnKw67YaK3c82J2PW0CDW3tPec&#10;6Q+WdE47MxthNnazcfBB7bu8VKk7+ttDpJHypKnDCEsMk0MvmLlO25ZW5LGfqx7+sM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u82CnOAQAAqQMAAA4AAAAAAAAAAQAgAAAAHgEAAGRycy9l&#10;Mm9Eb2MueG1sUEsFBgAAAAAGAAYAWQEAAF4FAAAAAA==&#10;">
              <v:fill on="f" focussize="0,0"/>
              <v:stroke on="f"/>
              <v:imagedata o:title=""/>
              <o:lock v:ext="edit" aspectratio="f"/>
              <v:textbox inset="0mm,0mm,0mm,0mm" style="mso-fit-shape-to-text:t;">
                <w:txbxContent>
                  <w:p>
                    <w:pPr>
                      <w:pStyle w:val="3"/>
                      <w:rPr>
                        <w:rFonts w:hint="eastAsia" w:ascii="楷体_GB2312" w:hAnsi="楷体_GB2312" w:eastAsia="楷体_GB2312" w:cs="楷体_GB2312"/>
                        <w:sz w:val="28"/>
                        <w:szCs w:val="44"/>
                      </w:rPr>
                    </w:pPr>
                    <w:r>
                      <w:rPr>
                        <w:rFonts w:hint="eastAsia" w:ascii="楷体_GB2312" w:hAnsi="楷体_GB2312" w:eastAsia="楷体_GB2312" w:cs="楷体_GB2312"/>
                        <w:sz w:val="28"/>
                        <w:szCs w:val="44"/>
                      </w:rPr>
                      <w:t xml:space="preserve">— </w:t>
                    </w:r>
                    <w:r>
                      <w:rPr>
                        <w:rFonts w:hint="eastAsia" w:ascii="楷体_GB2312" w:hAnsi="楷体_GB2312" w:eastAsia="楷体_GB2312" w:cs="楷体_GB2312"/>
                        <w:sz w:val="28"/>
                        <w:szCs w:val="44"/>
                      </w:rPr>
                      <w:fldChar w:fldCharType="begin"/>
                    </w:r>
                    <w:r>
                      <w:rPr>
                        <w:rFonts w:hint="eastAsia" w:ascii="楷体_GB2312" w:hAnsi="楷体_GB2312" w:eastAsia="楷体_GB2312" w:cs="楷体_GB2312"/>
                        <w:sz w:val="28"/>
                        <w:szCs w:val="44"/>
                      </w:rPr>
                      <w:instrText xml:space="preserve"> PAGE  \* MERGEFORMAT </w:instrText>
                    </w:r>
                    <w:r>
                      <w:rPr>
                        <w:rFonts w:hint="eastAsia" w:ascii="楷体_GB2312" w:hAnsi="楷体_GB2312" w:eastAsia="楷体_GB2312" w:cs="楷体_GB2312"/>
                        <w:sz w:val="28"/>
                        <w:szCs w:val="44"/>
                      </w:rPr>
                      <w:fldChar w:fldCharType="separate"/>
                    </w:r>
                    <w:r>
                      <w:rPr>
                        <w:rFonts w:hint="eastAsia" w:ascii="楷体_GB2312" w:hAnsi="楷体_GB2312" w:eastAsia="楷体_GB2312" w:cs="楷体_GB2312"/>
                        <w:sz w:val="28"/>
                        <w:szCs w:val="44"/>
                      </w:rPr>
                      <w:t>1</w:t>
                    </w:r>
                    <w:r>
                      <w:rPr>
                        <w:rFonts w:hint="eastAsia" w:ascii="楷体_GB2312" w:hAnsi="楷体_GB2312" w:eastAsia="楷体_GB2312" w:cs="楷体_GB2312"/>
                        <w:sz w:val="28"/>
                        <w:szCs w:val="44"/>
                      </w:rPr>
                      <w:fldChar w:fldCharType="end"/>
                    </w:r>
                    <w:r>
                      <w:rPr>
                        <w:rFonts w:hint="eastAsia" w:ascii="楷体_GB2312" w:hAnsi="楷体_GB2312" w:eastAsia="楷体_GB2312" w:cs="楷体_GB2312"/>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Bt54c4BAACpAwAADgAAAGRycy9lMm9Eb2MueG1srVPNjtMwEL4j8Q6W&#10;7zTZC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FPz1284s8LQi59//jj/+nP+/Z1R&#10;jATqPVZUd+upMg7v3UBrM8eRgon30AaTvsSIUZ7kPV3khSEymS6tlqtVSSlJudkh/OL+ug8YP4Az&#10;LBk1D/R+WVZx/IRxLJ1LUjfrbpTW+Q21/S9AmGME8hJMtxOTceJkxWE3TPR2rjkRu54WoeaW9p4z&#10;/dGSzmlnZiPMxm42Dj6ofZeXKnVH/+4QaaQ8aeowwhLD5NALZq7TtqUV+dfPVfd/2OY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wbeeHOAQAAqQMAAA4AAAAAAAAAAQAgAAAAHgEAAGRycy9l&#10;Mm9Eb2MueG1sUEsFBgAAAAAGAAYAWQEAAF4FA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OWU0Y2I4NjM3NDNhZDc2ZWE3MDk2YmRmOWViYWEifQ=="/>
  </w:docVars>
  <w:rsids>
    <w:rsidRoot w:val="48EE6D21"/>
    <w:rsid w:val="48EE6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正文首行缩进 21"/>
    <w:basedOn w:val="9"/>
    <w:autoRedefine/>
    <w:qFormat/>
    <w:uiPriority w:val="0"/>
    <w:pPr>
      <w:ind w:firstLine="420"/>
    </w:pPr>
  </w:style>
  <w:style w:type="paragraph" w:customStyle="1" w:styleId="9">
    <w:name w:val="正文文本缩进1"/>
    <w:basedOn w:val="1"/>
    <w:autoRedefine/>
    <w:qFormat/>
    <w:uiPriority w:val="0"/>
    <w:pPr>
      <w:spacing w:line="680" w:lineRule="exact"/>
      <w:ind w:firstLine="640" w:firstLineChars="200"/>
    </w:pPr>
    <w:rPr>
      <w:rFonts w:ascii="仿宋_GB2312" w:eastAsia="仿宋_GB2312"/>
      <w:sz w:val="32"/>
      <w:lang w:eastAsia="en-US"/>
    </w:rPr>
  </w:style>
  <w:style w:type="character" w:customStyle="1" w:styleId="10">
    <w:name w:val="fontstyle21"/>
    <w:basedOn w:val="6"/>
    <w:autoRedefine/>
    <w:qFormat/>
    <w:uiPriority w:val="0"/>
    <w:rPr>
      <w:rFonts w:ascii="TimesNewRomanPSMT" w:hAnsi="TimesNewRomanPSMT" w:eastAsia="TimesNewRomanPSMT" w:cs="TimesNewRomanPSMT"/>
      <w:color w:val="000000"/>
      <w:sz w:val="30"/>
      <w:szCs w:val="30"/>
    </w:rPr>
  </w:style>
  <w:style w:type="paragraph" w:customStyle="1" w:styleId="11">
    <w:name w:val="WPSOffice手动目录 1"/>
    <w:autoRedefine/>
    <w:qFormat/>
    <w:uiPriority w:val="0"/>
    <w:pPr>
      <w:ind w:leftChars="0"/>
    </w:pPr>
    <w:rPr>
      <w:rFonts w:ascii="Times New Roman" w:hAnsi="Times New Roman" w:eastAsia="宋体" w:cs="Times New Roman"/>
      <w:sz w:val="20"/>
      <w:szCs w:val="20"/>
    </w:rPr>
  </w:style>
  <w:style w:type="paragraph" w:customStyle="1" w:styleId="12">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2026-05-09T02:35:00Z</dcterms:created>
  <dc:creator>@孟☆</dc:creator>
  <cp:lastModifiedBy>@孟☆</cp:lastModifiedBy>
  <dcterms:modified xsi:type="dcterms:W3CDTF">2026-05-09T02:41:21Z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B229274E550A4953B6B7DDAD4659B8C1_11</vt:lpwstr>
  </property>
</Properties>
</file>