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23A" w:rsidRDefault="00B4423A" w:rsidP="00B4423A">
      <w:pPr>
        <w:pStyle w:val="a6"/>
        <w:widowControl w:val="0"/>
        <w:adjustRightInd w:val="0"/>
        <w:snapToGrid w:val="0"/>
        <w:spacing w:before="0" w:beforeAutospacing="0" w:after="0" w:afterAutospacing="0" w:line="600" w:lineRule="exact"/>
        <w:rPr>
          <w:rFonts w:ascii="黑体" w:eastAsia="黑体" w:hAnsi="黑体" w:cs="黑体"/>
          <w:sz w:val="30"/>
          <w:szCs w:val="30"/>
        </w:rPr>
      </w:pPr>
      <w:r>
        <w:rPr>
          <w:rFonts w:ascii="黑体" w:eastAsia="黑体" w:hAnsi="黑体" w:cs="黑体" w:hint="eastAsia"/>
          <w:sz w:val="30"/>
          <w:szCs w:val="30"/>
        </w:rPr>
        <w:t>附件2</w:t>
      </w:r>
    </w:p>
    <w:p w:rsidR="00B4423A" w:rsidRDefault="00B4423A" w:rsidP="00B4423A">
      <w:pPr>
        <w:adjustRightInd w:val="0"/>
        <w:snapToGrid w:val="0"/>
        <w:spacing w:line="600" w:lineRule="exact"/>
        <w:ind w:firstLineChars="200" w:firstLine="880"/>
        <w:jc w:val="center"/>
        <w:rPr>
          <w:rFonts w:ascii="方正小标宋_GBK" w:eastAsia="方正小标宋_GBK" w:hAnsi="方正小标宋_GBK" w:cs="方正小标宋_GBK"/>
          <w:kern w:val="0"/>
          <w:sz w:val="44"/>
          <w:szCs w:val="60"/>
        </w:rPr>
      </w:pPr>
    </w:p>
    <w:p w:rsidR="00B4423A" w:rsidRDefault="00B4423A" w:rsidP="00B4423A">
      <w:pPr>
        <w:adjustRightInd w:val="0"/>
        <w:snapToGrid w:val="0"/>
        <w:spacing w:line="600" w:lineRule="exact"/>
        <w:ind w:firstLineChars="200" w:firstLine="880"/>
        <w:jc w:val="center"/>
        <w:rPr>
          <w:rFonts w:ascii="方正小标宋_GBK" w:eastAsia="方正小标宋_GBK" w:hAnsi="方正小标宋_GBK" w:cs="方正小标宋_GBK"/>
          <w:kern w:val="0"/>
          <w:sz w:val="44"/>
          <w:szCs w:val="60"/>
        </w:rPr>
      </w:pPr>
      <w:r>
        <w:rPr>
          <w:rFonts w:ascii="方正小标宋_GBK" w:eastAsia="方正小标宋_GBK" w:hAnsi="方正小标宋_GBK" w:cs="方正小标宋_GBK" w:hint="eastAsia"/>
          <w:kern w:val="0"/>
          <w:sz w:val="44"/>
          <w:szCs w:val="60"/>
        </w:rPr>
        <w:t>包头市食品小作坊设置标准</w:t>
      </w:r>
    </w:p>
    <w:p w:rsidR="00B4423A" w:rsidRDefault="00B4423A" w:rsidP="00B4423A">
      <w:pPr>
        <w:pStyle w:val="2"/>
        <w:keepNext w:val="0"/>
        <w:keepLines w:val="0"/>
        <w:widowControl w:val="0"/>
        <w:adjustRightInd w:val="0"/>
        <w:snapToGrid w:val="0"/>
        <w:spacing w:after="0" w:line="600" w:lineRule="exact"/>
        <w:ind w:left="0" w:firstLineChars="200" w:firstLine="600"/>
        <w:rPr>
          <w:rFonts w:ascii="Times New Roman" w:eastAsia="仿宋_GB2312" w:hAnsi="Times New Roman" w:cs="黑体"/>
          <w:szCs w:val="32"/>
          <w:lang w:eastAsia="zh-CN"/>
        </w:rPr>
      </w:pPr>
    </w:p>
    <w:p w:rsidR="00B4423A" w:rsidRDefault="00B4423A" w:rsidP="00B4423A">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一、基本要求</w:t>
      </w:r>
    </w:p>
    <w:p w:rsidR="00B4423A" w:rsidRDefault="00B4423A" w:rsidP="00B4423A">
      <w:pPr>
        <w:pStyle w:val="2"/>
        <w:keepNext w:val="0"/>
        <w:keepLines w:val="0"/>
        <w:widowControl w:val="0"/>
        <w:adjustRightInd w:val="0"/>
        <w:snapToGrid w:val="0"/>
        <w:spacing w:after="0" w:line="600" w:lineRule="exact"/>
        <w:ind w:left="0" w:firstLineChars="200" w:firstLine="600"/>
        <w:jc w:val="both"/>
        <w:rPr>
          <w:rFonts w:ascii="Times New Roman" w:eastAsia="仿宋_GB2312" w:hAnsi="Times New Roman" w:cs="仿宋_GB2312"/>
          <w:szCs w:val="32"/>
          <w:lang w:eastAsia="zh-CN"/>
        </w:rPr>
      </w:pPr>
      <w:r>
        <w:rPr>
          <w:rFonts w:ascii="Times New Roman" w:eastAsia="仿宋_GB2312" w:hAnsi="Times New Roman" w:cs="仿宋_GB2312" w:hint="eastAsia"/>
          <w:szCs w:val="32"/>
          <w:lang w:eastAsia="zh-CN"/>
        </w:rPr>
        <w:t>小作坊设立应符合《中华人民共和国食品安全法》《内蒙古自治区食品小作坊小餐饮店小食杂店和食品摊贩管理条例》《食品加工小作坊质量安全控制基本要求》（</w:t>
      </w:r>
      <w:r>
        <w:rPr>
          <w:rFonts w:ascii="Times New Roman" w:eastAsia="仿宋_GB2312" w:hAnsi="Times New Roman" w:cs="仿宋_GB2312" w:hint="eastAsia"/>
          <w:szCs w:val="32"/>
          <w:lang w:eastAsia="zh-CN"/>
        </w:rPr>
        <w:t>GB/T23734</w:t>
      </w:r>
      <w:r>
        <w:rPr>
          <w:rFonts w:ascii="Times New Roman" w:eastAsia="仿宋_GB2312" w:hAnsi="Times New Roman" w:cs="仿宋_GB2312" w:hint="eastAsia"/>
          <w:szCs w:val="32"/>
          <w:lang w:eastAsia="zh-CN"/>
        </w:rPr>
        <w:t>）的规定，在生产加工场所、设施与设备、加工过程控制、人员、安全管理、包装贮存与运输、食品标识等方面满足相应要求。</w:t>
      </w:r>
    </w:p>
    <w:p w:rsidR="00B4423A" w:rsidRDefault="00B4423A" w:rsidP="00B4423A">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二、信息公开</w:t>
      </w:r>
    </w:p>
    <w:p w:rsidR="00B4423A" w:rsidRDefault="00B4423A" w:rsidP="00B4423A">
      <w:pPr>
        <w:pStyle w:val="2"/>
        <w:keepNext w:val="0"/>
        <w:keepLines w:val="0"/>
        <w:widowControl w:val="0"/>
        <w:adjustRightInd w:val="0"/>
        <w:snapToGrid w:val="0"/>
        <w:spacing w:after="0" w:line="600" w:lineRule="exact"/>
        <w:ind w:left="0" w:firstLineChars="200" w:firstLine="600"/>
        <w:jc w:val="both"/>
        <w:rPr>
          <w:rFonts w:ascii="Times New Roman" w:eastAsia="仿宋_GB2312" w:hAnsi="Times New Roman" w:cs="仿宋_GB2312"/>
          <w:szCs w:val="32"/>
          <w:lang w:eastAsia="zh-CN"/>
        </w:rPr>
      </w:pPr>
      <w:r>
        <w:rPr>
          <w:rFonts w:ascii="Times New Roman" w:eastAsia="仿宋_GB2312" w:hAnsi="Times New Roman" w:cs="仿宋_GB2312" w:hint="eastAsia"/>
          <w:szCs w:val="32"/>
          <w:lang w:eastAsia="zh-CN"/>
        </w:rPr>
        <w:t>亮证公示。在生产经营场所醒目位置公示营业执照、内蒙古自治区食品生产经营登记证、食品安全员信息、从业人员健康证、《食品安全承诺书》、使用食品添加剂名目等内容。</w:t>
      </w:r>
    </w:p>
    <w:p w:rsidR="00B4423A" w:rsidRDefault="00B4423A" w:rsidP="00B4423A">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三、环境布局</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（一）严防交叉污染。</w:t>
      </w:r>
      <w:r>
        <w:rPr>
          <w:rFonts w:eastAsia="仿宋_GB2312" w:cs="仿宋_GB2312" w:hint="eastAsia"/>
          <w:kern w:val="0"/>
          <w:sz w:val="30"/>
          <w:szCs w:val="32"/>
        </w:rPr>
        <w:t>生产场所周围卫生环境可控，应与有毒、有害场所以及其他污染源保持规定距离，保证不受污染源污染。加工区域应与生活区、厕所等污染源采取有效隔离措施，防止污染食品。</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（二）区域物理隔离。</w:t>
      </w:r>
      <w:r>
        <w:rPr>
          <w:rFonts w:eastAsia="仿宋_GB2312" w:cs="仿宋_GB2312" w:hint="eastAsia"/>
          <w:kern w:val="0"/>
          <w:sz w:val="30"/>
          <w:szCs w:val="32"/>
        </w:rPr>
        <w:t>生产加工和储存场所应独立分设，加工场所与售卖区域应隔开。</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（三）场所标准建设。</w:t>
      </w:r>
      <w:r>
        <w:rPr>
          <w:rFonts w:eastAsia="仿宋_GB2312" w:cs="仿宋_GB2312" w:hint="eastAsia"/>
          <w:kern w:val="0"/>
          <w:sz w:val="30"/>
          <w:szCs w:val="32"/>
        </w:rPr>
        <w:t>加工场所（车间）内顶部应有吊顶，无渗漏、灰尘积累、碎片脱落，清洁平整。加工场所地面应采用</w:t>
      </w:r>
      <w:r>
        <w:rPr>
          <w:rFonts w:eastAsia="仿宋_GB2312" w:cs="仿宋_GB2312" w:hint="eastAsia"/>
          <w:kern w:val="0"/>
          <w:sz w:val="30"/>
          <w:szCs w:val="32"/>
        </w:rPr>
        <w:lastRenderedPageBreak/>
        <w:t>环氧树脂地坪漆、瓷砖、大理石等方式铺装；墙壁</w:t>
      </w:r>
      <w:proofErr w:type="gramStart"/>
      <w:r>
        <w:rPr>
          <w:rFonts w:eastAsia="仿宋_GB2312" w:cs="仿宋_GB2312" w:hint="eastAsia"/>
          <w:kern w:val="0"/>
          <w:sz w:val="30"/>
          <w:szCs w:val="32"/>
        </w:rPr>
        <w:t>鼓励全墙铺</w:t>
      </w:r>
      <w:proofErr w:type="gramEnd"/>
      <w:r>
        <w:rPr>
          <w:rFonts w:eastAsia="仿宋_GB2312" w:cs="仿宋_GB2312" w:hint="eastAsia"/>
          <w:kern w:val="0"/>
          <w:sz w:val="30"/>
          <w:szCs w:val="32"/>
        </w:rPr>
        <w:t>贴洁净板或瓷砖；窗户内窗台应便于清洁。生产场所应清洁、干净、通风，无积水、泥泞、废弃物等。</w:t>
      </w:r>
    </w:p>
    <w:p w:rsidR="00B4423A" w:rsidRDefault="00B4423A" w:rsidP="00B4423A">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四、设施设备</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（一）卫生设施齐全。</w:t>
      </w:r>
      <w:r>
        <w:rPr>
          <w:rFonts w:eastAsia="仿宋_GB2312" w:cs="仿宋_GB2312" w:hint="eastAsia"/>
          <w:kern w:val="0"/>
          <w:sz w:val="30"/>
          <w:szCs w:val="32"/>
        </w:rPr>
        <w:t>应具备生产需要的上、下水设施，满足供水安全、排水良好的要求；应配备带盖、防渗漏的垃圾和污物暂存设施；具备防鼠、蚊、蝇、昆虫等设施。</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（二）洗</w:t>
      </w:r>
      <w:proofErr w:type="gramStart"/>
      <w:r>
        <w:rPr>
          <w:rFonts w:ascii="楷体_GB2312" w:eastAsia="楷体_GB2312" w:hAnsi="楷体_GB2312" w:cs="楷体_GB2312" w:hint="eastAsia"/>
          <w:kern w:val="0"/>
          <w:sz w:val="30"/>
          <w:szCs w:val="32"/>
        </w:rPr>
        <w:t>消设施</w:t>
      </w:r>
      <w:proofErr w:type="gramEnd"/>
      <w:r>
        <w:rPr>
          <w:rFonts w:ascii="楷体_GB2312" w:eastAsia="楷体_GB2312" w:hAnsi="楷体_GB2312" w:cs="楷体_GB2312" w:hint="eastAsia"/>
          <w:kern w:val="0"/>
          <w:sz w:val="30"/>
          <w:szCs w:val="32"/>
        </w:rPr>
        <w:t>齐备。</w:t>
      </w:r>
      <w:r>
        <w:rPr>
          <w:rFonts w:eastAsia="仿宋_GB2312" w:cs="仿宋_GB2312" w:hint="eastAsia"/>
          <w:kern w:val="0"/>
          <w:sz w:val="30"/>
          <w:szCs w:val="32"/>
        </w:rPr>
        <w:t>在生产加工区域入口处应有必要的洗手、干手设施；主要加工场所应根据生产需要设置紫外灯等消毒杀菌设施；应选用食品用清洁剂清洗食品加工设备和器具。</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（三）特殊物品专管。</w:t>
      </w:r>
      <w:r>
        <w:rPr>
          <w:rFonts w:eastAsia="仿宋_GB2312" w:cs="仿宋_GB2312" w:hint="eastAsia"/>
          <w:kern w:val="0"/>
          <w:sz w:val="30"/>
          <w:szCs w:val="32"/>
        </w:rPr>
        <w:t>食品添加剂与清洗剂、消毒剂、杀虫剂等分别有单独的保存设施，并明确标识。</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（四）使用食品级器具。</w:t>
      </w:r>
      <w:r>
        <w:rPr>
          <w:rFonts w:eastAsia="仿宋_GB2312" w:cs="仿宋_GB2312" w:hint="eastAsia"/>
          <w:kern w:val="0"/>
          <w:sz w:val="30"/>
          <w:szCs w:val="32"/>
        </w:rPr>
        <w:t>应具备与生产相适应的设备与器具，直接接触食品的生产设备和器具应采用无毒、无害、耐腐蚀、不易生锈、不易于微生物滋生和符合卫生要求的材料制造，并便于清洗和消毒。</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（五）生、</w:t>
      </w:r>
      <w:proofErr w:type="gramStart"/>
      <w:r>
        <w:rPr>
          <w:rFonts w:ascii="楷体_GB2312" w:eastAsia="楷体_GB2312" w:hAnsi="楷体_GB2312" w:cs="楷体_GB2312" w:hint="eastAsia"/>
          <w:kern w:val="0"/>
          <w:sz w:val="30"/>
          <w:szCs w:val="32"/>
        </w:rPr>
        <w:t>熟工器具</w:t>
      </w:r>
      <w:proofErr w:type="gramEnd"/>
      <w:r>
        <w:rPr>
          <w:rFonts w:ascii="楷体_GB2312" w:eastAsia="楷体_GB2312" w:hAnsi="楷体_GB2312" w:cs="楷体_GB2312" w:hint="eastAsia"/>
          <w:kern w:val="0"/>
          <w:sz w:val="30"/>
          <w:szCs w:val="32"/>
        </w:rPr>
        <w:t>分设。</w:t>
      </w:r>
      <w:r>
        <w:rPr>
          <w:rFonts w:eastAsia="仿宋_GB2312" w:cs="仿宋_GB2312" w:hint="eastAsia"/>
          <w:kern w:val="0"/>
          <w:sz w:val="30"/>
          <w:szCs w:val="32"/>
        </w:rPr>
        <w:t>生产中涉及生、熟料的工具应明显标识、分开使用；及时清洗，必要时进行消毒，保持清洁卫生。</w:t>
      </w:r>
    </w:p>
    <w:p w:rsidR="00B4423A" w:rsidRDefault="00B4423A" w:rsidP="00B4423A">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五、人员管理</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eastAsia="仿宋_GB2312" w:cs="仿宋_GB2312" w:hint="eastAsia"/>
          <w:kern w:val="0"/>
          <w:sz w:val="30"/>
          <w:szCs w:val="32"/>
        </w:rPr>
        <w:t>人员持证上岗，从业人员应取得健康体检证明后方可上岗，并每年至少体检</w:t>
      </w:r>
      <w:r>
        <w:rPr>
          <w:rFonts w:eastAsia="仿宋_GB2312" w:cs="仿宋_GB2312" w:hint="eastAsia"/>
          <w:kern w:val="0"/>
          <w:sz w:val="30"/>
          <w:szCs w:val="32"/>
        </w:rPr>
        <w:t>1</w:t>
      </w:r>
      <w:r>
        <w:rPr>
          <w:rFonts w:eastAsia="仿宋_GB2312" w:cs="仿宋_GB2312" w:hint="eastAsia"/>
          <w:kern w:val="0"/>
          <w:sz w:val="30"/>
          <w:szCs w:val="32"/>
        </w:rPr>
        <w:t>次。凡患有活动性肺结核、化脓性或渗出性皮肤病等以及其他有碍食品安全疾病的人员，不得从事接触直接入口食品的工作。</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lastRenderedPageBreak/>
        <w:t>（一）保持个人卫生。</w:t>
      </w:r>
      <w:r>
        <w:rPr>
          <w:rFonts w:eastAsia="仿宋_GB2312" w:cs="仿宋_GB2312" w:hint="eastAsia"/>
          <w:kern w:val="0"/>
          <w:sz w:val="30"/>
          <w:szCs w:val="32"/>
        </w:rPr>
        <w:t>食品加工操作时应穿戴洁净统一的工作衣、帽，头发应置于帽内，保持良好的个人卫生，不留长指甲、不涂指甲油、不佩戴外露饰物，禁止在加工场所内吸烟和吐痰。</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（二）加强学习培训。</w:t>
      </w:r>
      <w:r>
        <w:rPr>
          <w:rFonts w:eastAsia="仿宋_GB2312" w:cs="仿宋_GB2312" w:hint="eastAsia"/>
          <w:kern w:val="0"/>
          <w:sz w:val="30"/>
          <w:szCs w:val="32"/>
        </w:rPr>
        <w:t>生产经营负责人和主要生产人员应定期学习和熟悉食品安全相关法律法规和标准知识，应接</w:t>
      </w:r>
      <w:proofErr w:type="gramStart"/>
      <w:r>
        <w:rPr>
          <w:rFonts w:eastAsia="仿宋_GB2312" w:cs="仿宋_GB2312" w:hint="eastAsia"/>
          <w:kern w:val="0"/>
          <w:sz w:val="30"/>
          <w:szCs w:val="32"/>
        </w:rPr>
        <w:t>受食品</w:t>
      </w:r>
      <w:proofErr w:type="gramEnd"/>
      <w:r>
        <w:rPr>
          <w:rFonts w:eastAsia="仿宋_GB2312" w:cs="仿宋_GB2312" w:hint="eastAsia"/>
          <w:kern w:val="0"/>
          <w:sz w:val="30"/>
          <w:szCs w:val="32"/>
        </w:rPr>
        <w:t>安全相关培训，能够明确知晓食品安全主体责任。</w:t>
      </w:r>
    </w:p>
    <w:p w:rsidR="00B4423A" w:rsidRDefault="00B4423A" w:rsidP="00B4423A">
      <w:pPr>
        <w:pStyle w:val="2"/>
        <w:keepNext w:val="0"/>
        <w:keepLines w:val="0"/>
        <w:widowControl w:val="0"/>
        <w:adjustRightInd w:val="0"/>
        <w:snapToGrid w:val="0"/>
        <w:spacing w:after="0" w:line="600" w:lineRule="exact"/>
        <w:ind w:left="0" w:firstLineChars="200" w:firstLine="600"/>
        <w:rPr>
          <w:rFonts w:ascii="黑体" w:eastAsia="黑体" w:hAnsi="黑体" w:cs="黑体"/>
          <w:szCs w:val="32"/>
          <w:lang w:eastAsia="zh-CN"/>
        </w:rPr>
      </w:pPr>
      <w:r>
        <w:rPr>
          <w:rFonts w:ascii="黑体" w:eastAsia="黑体" w:hAnsi="黑体" w:cs="黑体" w:hint="eastAsia"/>
          <w:szCs w:val="32"/>
          <w:lang w:eastAsia="zh-CN"/>
        </w:rPr>
        <w:t>六、包装贮运</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（一）规范标签标识。</w:t>
      </w:r>
      <w:r>
        <w:rPr>
          <w:rFonts w:eastAsia="仿宋_GB2312" w:cs="仿宋_GB2312" w:hint="eastAsia"/>
          <w:kern w:val="0"/>
          <w:sz w:val="30"/>
          <w:szCs w:val="32"/>
        </w:rPr>
        <w:t>加工食品应有简易包装，必须使用食品用包装材料和容器包装食品，包装材料应保持清洁卫生，不得对食品造成污染；在简易包装上，应标</w:t>
      </w:r>
      <w:proofErr w:type="gramStart"/>
      <w:r>
        <w:rPr>
          <w:rFonts w:eastAsia="仿宋_GB2312" w:cs="仿宋_GB2312" w:hint="eastAsia"/>
          <w:kern w:val="0"/>
          <w:sz w:val="30"/>
          <w:szCs w:val="32"/>
        </w:rPr>
        <w:t>注产品</w:t>
      </w:r>
      <w:proofErr w:type="gramEnd"/>
      <w:r>
        <w:rPr>
          <w:rFonts w:eastAsia="仿宋_GB2312" w:cs="仿宋_GB2312" w:hint="eastAsia"/>
          <w:kern w:val="0"/>
          <w:sz w:val="30"/>
          <w:szCs w:val="32"/>
        </w:rPr>
        <w:t>名称、生产地址、生产者、生产日期、保质期、联系电话及节约粮食宣传等必要信息，以便消费者能够正确食用、贮存食品。</w:t>
      </w:r>
    </w:p>
    <w:p w:rsidR="00B4423A" w:rsidRDefault="00B4423A" w:rsidP="00B4423A">
      <w:pPr>
        <w:adjustRightInd w:val="0"/>
        <w:snapToGrid w:val="0"/>
        <w:spacing w:line="600" w:lineRule="exact"/>
        <w:ind w:firstLineChars="200" w:firstLine="600"/>
        <w:rPr>
          <w:rFonts w:eastAsia="仿宋_GB2312" w:cs="仿宋_GB2312"/>
          <w:kern w:val="0"/>
          <w:sz w:val="30"/>
          <w:szCs w:val="32"/>
        </w:rPr>
      </w:pPr>
      <w:r>
        <w:rPr>
          <w:rFonts w:ascii="楷体_GB2312" w:eastAsia="楷体_GB2312" w:hAnsi="楷体_GB2312" w:cs="楷体_GB2312" w:hint="eastAsia"/>
          <w:kern w:val="0"/>
          <w:sz w:val="30"/>
          <w:szCs w:val="32"/>
        </w:rPr>
        <w:t>（二）加强贮存管控。</w:t>
      </w:r>
      <w:r>
        <w:rPr>
          <w:rFonts w:eastAsia="仿宋_GB2312" w:cs="仿宋_GB2312" w:hint="eastAsia"/>
          <w:kern w:val="0"/>
          <w:sz w:val="30"/>
          <w:szCs w:val="32"/>
        </w:rPr>
        <w:t>根据食品原料和产品保存需要，配备必要的冷藏冷冻设施，保障食品适宜的温度和湿度等贮存条件，并采取有效措施确保贮存的食品不受污染；贮存原辅料、成品设施、场所应保持整洁卫生，场所内不得存放影响食品安全的物品。</w:t>
      </w:r>
    </w:p>
    <w:p w:rsidR="009E5651" w:rsidRDefault="009E5651" w:rsidP="00B4423A">
      <w:bookmarkStart w:id="0" w:name="_GoBack"/>
      <w:bookmarkEnd w:id="0"/>
    </w:p>
    <w:sectPr w:rsidR="009E56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494" w:rsidRDefault="00E77494" w:rsidP="00B4423A">
      <w:r>
        <w:separator/>
      </w:r>
    </w:p>
  </w:endnote>
  <w:endnote w:type="continuationSeparator" w:id="0">
    <w:p w:rsidR="00E77494" w:rsidRDefault="00E77494" w:rsidP="00B4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494" w:rsidRDefault="00E77494" w:rsidP="00B4423A">
      <w:r>
        <w:separator/>
      </w:r>
    </w:p>
  </w:footnote>
  <w:footnote w:type="continuationSeparator" w:id="0">
    <w:p w:rsidR="00E77494" w:rsidRDefault="00E77494" w:rsidP="00B44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38"/>
    <w:rsid w:val="000A3AA1"/>
    <w:rsid w:val="00262838"/>
    <w:rsid w:val="009E5651"/>
    <w:rsid w:val="00B4423A"/>
    <w:rsid w:val="00DD1A08"/>
    <w:rsid w:val="00DD225C"/>
    <w:rsid w:val="00E77494"/>
    <w:rsid w:val="00F7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B4423A"/>
    <w:pPr>
      <w:widowControl w:val="0"/>
      <w:jc w:val="both"/>
    </w:pPr>
    <w:rPr>
      <w:rFonts w:ascii="Times New Roman" w:eastAsia="宋体" w:hAnsi="Times New Roman" w:cs="Times New Roman"/>
      <w:szCs w:val="24"/>
    </w:rPr>
  </w:style>
  <w:style w:type="paragraph" w:styleId="2">
    <w:name w:val="heading 2"/>
    <w:next w:val="a"/>
    <w:link w:val="2Char"/>
    <w:uiPriority w:val="9"/>
    <w:unhideWhenUsed/>
    <w:qFormat/>
    <w:rsid w:val="00B4423A"/>
    <w:pPr>
      <w:keepNext/>
      <w:keepLines/>
      <w:spacing w:after="201" w:line="265" w:lineRule="auto"/>
      <w:ind w:left="611" w:hanging="10"/>
      <w:outlineLvl w:val="1"/>
    </w:pPr>
    <w:rPr>
      <w:rFonts w:ascii="微软雅黑" w:eastAsia="微软雅黑" w:hAnsi="微软雅黑" w:cs="微软雅黑"/>
      <w:color w:val="000000"/>
      <w:kern w:val="0"/>
      <w:sz w:val="3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442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4423A"/>
    <w:rPr>
      <w:sz w:val="18"/>
      <w:szCs w:val="18"/>
    </w:rPr>
  </w:style>
  <w:style w:type="paragraph" w:styleId="a5">
    <w:name w:val="footer"/>
    <w:basedOn w:val="a"/>
    <w:link w:val="Char0"/>
    <w:uiPriority w:val="99"/>
    <w:unhideWhenUsed/>
    <w:rsid w:val="00B442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4423A"/>
    <w:rPr>
      <w:sz w:val="18"/>
      <w:szCs w:val="18"/>
    </w:rPr>
  </w:style>
  <w:style w:type="character" w:customStyle="1" w:styleId="2Char">
    <w:name w:val="标题 2 Char"/>
    <w:basedOn w:val="a1"/>
    <w:link w:val="2"/>
    <w:uiPriority w:val="9"/>
    <w:rsid w:val="00B4423A"/>
    <w:rPr>
      <w:rFonts w:ascii="微软雅黑" w:eastAsia="微软雅黑" w:hAnsi="微软雅黑" w:cs="微软雅黑"/>
      <w:color w:val="000000"/>
      <w:kern w:val="0"/>
      <w:sz w:val="30"/>
      <w:lang w:eastAsia="en-US"/>
    </w:rPr>
  </w:style>
  <w:style w:type="paragraph" w:styleId="a6">
    <w:name w:val="Normal (Web)"/>
    <w:basedOn w:val="a"/>
    <w:uiPriority w:val="99"/>
    <w:qFormat/>
    <w:rsid w:val="00B4423A"/>
    <w:pPr>
      <w:widowControl/>
      <w:spacing w:before="100" w:beforeAutospacing="1" w:after="100" w:afterAutospacing="1"/>
      <w:jc w:val="left"/>
    </w:pPr>
    <w:rPr>
      <w:rFonts w:ascii="宋体" w:hAnsi="宋体" w:cs="宋体"/>
      <w:kern w:val="0"/>
      <w:sz w:val="24"/>
    </w:rPr>
  </w:style>
  <w:style w:type="paragraph" w:styleId="a0">
    <w:name w:val="Body Text"/>
    <w:basedOn w:val="a"/>
    <w:link w:val="Char1"/>
    <w:uiPriority w:val="99"/>
    <w:semiHidden/>
    <w:unhideWhenUsed/>
    <w:rsid w:val="00B4423A"/>
    <w:pPr>
      <w:spacing w:after="120"/>
    </w:pPr>
  </w:style>
  <w:style w:type="character" w:customStyle="1" w:styleId="Char1">
    <w:name w:val="正文文本 Char"/>
    <w:basedOn w:val="a1"/>
    <w:link w:val="a0"/>
    <w:uiPriority w:val="99"/>
    <w:semiHidden/>
    <w:rsid w:val="00B4423A"/>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B4423A"/>
    <w:pPr>
      <w:widowControl w:val="0"/>
      <w:jc w:val="both"/>
    </w:pPr>
    <w:rPr>
      <w:rFonts w:ascii="Times New Roman" w:eastAsia="宋体" w:hAnsi="Times New Roman" w:cs="Times New Roman"/>
      <w:szCs w:val="24"/>
    </w:rPr>
  </w:style>
  <w:style w:type="paragraph" w:styleId="2">
    <w:name w:val="heading 2"/>
    <w:next w:val="a"/>
    <w:link w:val="2Char"/>
    <w:uiPriority w:val="9"/>
    <w:unhideWhenUsed/>
    <w:qFormat/>
    <w:rsid w:val="00B4423A"/>
    <w:pPr>
      <w:keepNext/>
      <w:keepLines/>
      <w:spacing w:after="201" w:line="265" w:lineRule="auto"/>
      <w:ind w:left="611" w:hanging="10"/>
      <w:outlineLvl w:val="1"/>
    </w:pPr>
    <w:rPr>
      <w:rFonts w:ascii="微软雅黑" w:eastAsia="微软雅黑" w:hAnsi="微软雅黑" w:cs="微软雅黑"/>
      <w:color w:val="000000"/>
      <w:kern w:val="0"/>
      <w:sz w:val="3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442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4423A"/>
    <w:rPr>
      <w:sz w:val="18"/>
      <w:szCs w:val="18"/>
    </w:rPr>
  </w:style>
  <w:style w:type="paragraph" w:styleId="a5">
    <w:name w:val="footer"/>
    <w:basedOn w:val="a"/>
    <w:link w:val="Char0"/>
    <w:uiPriority w:val="99"/>
    <w:unhideWhenUsed/>
    <w:rsid w:val="00B442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B4423A"/>
    <w:rPr>
      <w:sz w:val="18"/>
      <w:szCs w:val="18"/>
    </w:rPr>
  </w:style>
  <w:style w:type="character" w:customStyle="1" w:styleId="2Char">
    <w:name w:val="标题 2 Char"/>
    <w:basedOn w:val="a1"/>
    <w:link w:val="2"/>
    <w:uiPriority w:val="9"/>
    <w:rsid w:val="00B4423A"/>
    <w:rPr>
      <w:rFonts w:ascii="微软雅黑" w:eastAsia="微软雅黑" w:hAnsi="微软雅黑" w:cs="微软雅黑"/>
      <w:color w:val="000000"/>
      <w:kern w:val="0"/>
      <w:sz w:val="30"/>
      <w:lang w:eastAsia="en-US"/>
    </w:rPr>
  </w:style>
  <w:style w:type="paragraph" w:styleId="a6">
    <w:name w:val="Normal (Web)"/>
    <w:basedOn w:val="a"/>
    <w:uiPriority w:val="99"/>
    <w:qFormat/>
    <w:rsid w:val="00B4423A"/>
    <w:pPr>
      <w:widowControl/>
      <w:spacing w:before="100" w:beforeAutospacing="1" w:after="100" w:afterAutospacing="1"/>
      <w:jc w:val="left"/>
    </w:pPr>
    <w:rPr>
      <w:rFonts w:ascii="宋体" w:hAnsi="宋体" w:cs="宋体"/>
      <w:kern w:val="0"/>
      <w:sz w:val="24"/>
    </w:rPr>
  </w:style>
  <w:style w:type="paragraph" w:styleId="a0">
    <w:name w:val="Body Text"/>
    <w:basedOn w:val="a"/>
    <w:link w:val="Char1"/>
    <w:uiPriority w:val="99"/>
    <w:semiHidden/>
    <w:unhideWhenUsed/>
    <w:rsid w:val="00B4423A"/>
    <w:pPr>
      <w:spacing w:after="120"/>
    </w:pPr>
  </w:style>
  <w:style w:type="character" w:customStyle="1" w:styleId="Char1">
    <w:name w:val="正文文本 Char"/>
    <w:basedOn w:val="a1"/>
    <w:link w:val="a0"/>
    <w:uiPriority w:val="99"/>
    <w:semiHidden/>
    <w:rsid w:val="00B4423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2026-05-16T07:41:00Z</dcterms:created>
  <dcterms:modified xsi:type="dcterms:W3CDTF">2026-05-16T07:41:00Z</dcterms:modified>
</cp:coreProperties>
</file>